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D488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37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BC28" wp14:editId="5E26EDD2">
                <wp:simplePos x="0" y="0"/>
                <wp:positionH relativeFrom="column">
                  <wp:posOffset>-129540</wp:posOffset>
                </wp:positionH>
                <wp:positionV relativeFrom="paragraph">
                  <wp:posOffset>-177165</wp:posOffset>
                </wp:positionV>
                <wp:extent cx="6105525" cy="9591675"/>
                <wp:effectExtent l="0" t="0" r="28575" b="2857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09A7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F62ECC" w14:textId="77777777" w:rsidR="00DF670F" w:rsidRDefault="00DF670F" w:rsidP="00186A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right"/>
                              <w:rPr>
                                <w:rFonts w:ascii="Cambria" w:hAnsi="Cambri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4B6E2DDD" w14:textId="77777777" w:rsidR="00DF670F" w:rsidRDefault="00DF670F" w:rsidP="00186A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right"/>
                              <w:rPr>
                                <w:rFonts w:ascii="Cambria" w:hAnsi="Cambri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5CE24463" w14:textId="77777777" w:rsidR="00DF670F" w:rsidRDefault="00DF670F" w:rsidP="00186A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right"/>
                              <w:rPr>
                                <w:rFonts w:ascii="Cambria" w:hAnsi="Cambri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6F666048" w14:textId="77777777" w:rsidR="00DF670F" w:rsidRDefault="00DF670F" w:rsidP="00186A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888D96" w14:textId="77777777" w:rsidR="00DF670F" w:rsidRPr="0056728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AC8ED5" w14:textId="77777777" w:rsidR="00DF670F" w:rsidRPr="0095084A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50F044F7" w14:textId="77777777" w:rsidR="00DF670F" w:rsidRPr="0095084A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9508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</w:rPr>
                              <w:t>БИЗНЕС-ПЛАН</w:t>
                            </w:r>
                          </w:p>
                          <w:p w14:paraId="2C928B6D" w14:textId="77777777" w:rsidR="00DF670F" w:rsidRPr="0095084A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9508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</w:rPr>
                              <w:t>Приобретение оборудова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8"/>
                              </w:rPr>
                              <w:t>ния и ПОС в продуктовый магазин</w:t>
                            </w:r>
                          </w:p>
                          <w:p w14:paraId="0CFBAA52" w14:textId="77777777" w:rsidR="00DF670F" w:rsidRPr="0056728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C1B779" w14:textId="77777777" w:rsidR="00DF670F" w:rsidRPr="0056728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A872D2" w14:textId="77777777" w:rsidR="00DF670F" w:rsidRPr="0056728F" w:rsidRDefault="00DF670F" w:rsidP="000461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A8B4FA" wp14:editId="7333B568">
                                  <wp:extent cx="4934138" cy="2775967"/>
                                  <wp:effectExtent l="0" t="0" r="0" b="5715"/>
                                  <wp:docPr id="3" name="Рисунок 3" descr="C:\Users\User103\Desktop\Заявки СЕРВИС АТАМЕКЕН\ИП Подколзина здание строит. маг. кафе\regnum_picture_1464936692499558_norm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103\Desktop\Заявки СЕРВИС АТАМЕКЕН\ИП Подколзина здание строит. маг. кафе\regnum_picture_1464936692499558_norm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794" cy="27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49E8A4" w14:textId="77777777" w:rsidR="00DF670F" w:rsidRDefault="00DF670F" w:rsidP="0013043C">
                            <w:pPr>
                              <w:pStyle w:val="aa"/>
                              <w:spacing w:line="276" w:lineRule="auto"/>
                              <w:ind w:left="354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6E82EB" w14:textId="77777777" w:rsidR="00DF670F" w:rsidRPr="00966495" w:rsidRDefault="00DF670F" w:rsidP="0013043C">
                            <w:pPr>
                              <w:pStyle w:val="aa"/>
                              <w:spacing w:line="276" w:lineRule="auto"/>
                              <w:ind w:left="35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96649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Организационно правовая форма: </w:t>
                            </w:r>
                          </w:p>
                          <w:p w14:paraId="28A132B6" w14:textId="77777777" w:rsidR="00DF670F" w:rsidRPr="00966495" w:rsidRDefault="00DF670F" w:rsidP="0013043C">
                            <w:pPr>
                              <w:pStyle w:val="aa"/>
                              <w:spacing w:line="276" w:lineRule="auto"/>
                              <w:ind w:left="35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96649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Наименование компании:</w:t>
                            </w:r>
                          </w:p>
                          <w:p w14:paraId="4B233294" w14:textId="77777777" w:rsidR="00DF670F" w:rsidRPr="00966495" w:rsidRDefault="00DF670F" w:rsidP="0013043C">
                            <w:pPr>
                              <w:pStyle w:val="aa"/>
                              <w:spacing w:line="276" w:lineRule="auto"/>
                              <w:ind w:left="35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96649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Адрес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реализации проекта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20583607" w14:textId="77777777" w:rsidR="00DF670F" w:rsidRPr="00966495" w:rsidRDefault="00DF670F" w:rsidP="0013043C">
                            <w:pPr>
                              <w:pStyle w:val="aa"/>
                              <w:spacing w:line="276" w:lineRule="auto"/>
                              <w:ind w:left="35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96649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Сумма кредита: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4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 000 000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четыре 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миллион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</w:t>
                            </w:r>
                            <w:r w:rsidRPr="00966495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) тенге.</w:t>
                            </w:r>
                          </w:p>
                          <w:p w14:paraId="731D7159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20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14:paraId="4B92561F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20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14:paraId="47FEC797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20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14:paraId="143BCE04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20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14:paraId="555B20FB" w14:textId="77777777" w:rsidR="00DF670F" w:rsidRDefault="00DF670F" w:rsidP="005F7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2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kk-KZ"/>
                              </w:rPr>
                              <w:t>2019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8BC28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10.2pt;margin-top:-13.95pt;width:480.75pt;height:7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">
                <v:textbox>
                  <w:txbxContent>
                    <w:p w14:paraId="4CE309A7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F62ECC" w14:textId="77777777" w:rsidR="00DF670F" w:rsidRDefault="00DF670F" w:rsidP="00186A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right"/>
                        <w:rPr>
                          <w:rFonts w:ascii="Cambria" w:hAnsi="Cambri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4B6E2DDD" w14:textId="77777777" w:rsidR="00DF670F" w:rsidRDefault="00DF670F" w:rsidP="00186A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right"/>
                        <w:rPr>
                          <w:rFonts w:ascii="Cambria" w:hAnsi="Cambri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5CE24463" w14:textId="77777777" w:rsidR="00DF670F" w:rsidRDefault="00DF670F" w:rsidP="00186A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right"/>
                        <w:rPr>
                          <w:rFonts w:ascii="Cambria" w:hAnsi="Cambri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6F666048" w14:textId="77777777" w:rsidR="00DF670F" w:rsidRDefault="00DF670F" w:rsidP="00186A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888D96" w14:textId="77777777" w:rsidR="00DF670F" w:rsidRPr="0056728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AC8ED5" w14:textId="77777777" w:rsidR="00DF670F" w:rsidRPr="0095084A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50F044F7" w14:textId="77777777" w:rsidR="00DF670F" w:rsidRPr="0095084A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8"/>
                        </w:rPr>
                      </w:pPr>
                      <w:r w:rsidRPr="0095084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8"/>
                        </w:rPr>
                        <w:t>БИЗНЕС-ПЛАН</w:t>
                      </w:r>
                    </w:p>
                    <w:p w14:paraId="2C928B6D" w14:textId="77777777" w:rsidR="00DF670F" w:rsidRPr="0095084A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8"/>
                        </w:rPr>
                      </w:pPr>
                      <w:r w:rsidRPr="0095084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8"/>
                        </w:rPr>
                        <w:t>Приобретение оборудова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8"/>
                        </w:rPr>
                        <w:t>ния и ПОС в продуктовый магазин</w:t>
                      </w:r>
                    </w:p>
                    <w:p w14:paraId="0CFBAA52" w14:textId="77777777" w:rsidR="00DF670F" w:rsidRPr="0056728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C1B779" w14:textId="77777777" w:rsidR="00DF670F" w:rsidRPr="0056728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A872D2" w14:textId="77777777" w:rsidR="00DF670F" w:rsidRPr="0056728F" w:rsidRDefault="00DF670F" w:rsidP="000461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A8B4FA" wp14:editId="7333B568">
                            <wp:extent cx="4934138" cy="2775967"/>
                            <wp:effectExtent l="0" t="0" r="0" b="5715"/>
                            <wp:docPr id="3" name="Рисунок 3" descr="C:\Users\User103\Desktop\Заявки СЕРВИС АТАМЕКЕН\ИП Подколзина здание строит. маг. кафе\regnum_picture_1464936692499558_norm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103\Desktop\Заявки СЕРВИС АТАМЕКЕН\ИП Подколзина здание строит. маг. кафе\regnum_picture_1464936692499558_norm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794" cy="27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49E8A4" w14:textId="77777777" w:rsidR="00DF670F" w:rsidRDefault="00DF670F" w:rsidP="0013043C">
                      <w:pPr>
                        <w:pStyle w:val="aa"/>
                        <w:spacing w:line="276" w:lineRule="auto"/>
                        <w:ind w:left="354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66E82EB" w14:textId="77777777" w:rsidR="00DF670F" w:rsidRPr="00966495" w:rsidRDefault="00DF670F" w:rsidP="0013043C">
                      <w:pPr>
                        <w:pStyle w:val="aa"/>
                        <w:spacing w:line="276" w:lineRule="auto"/>
                        <w:ind w:left="35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966495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Организационно правовая форма: </w:t>
                      </w:r>
                    </w:p>
                    <w:p w14:paraId="28A132B6" w14:textId="77777777" w:rsidR="00DF670F" w:rsidRPr="00966495" w:rsidRDefault="00DF670F" w:rsidP="0013043C">
                      <w:pPr>
                        <w:pStyle w:val="aa"/>
                        <w:spacing w:line="276" w:lineRule="auto"/>
                        <w:ind w:left="35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966495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Наименование компании:</w:t>
                      </w:r>
                    </w:p>
                    <w:p w14:paraId="4B233294" w14:textId="77777777" w:rsidR="00DF670F" w:rsidRPr="00966495" w:rsidRDefault="00DF670F" w:rsidP="0013043C">
                      <w:pPr>
                        <w:pStyle w:val="aa"/>
                        <w:spacing w:line="276" w:lineRule="auto"/>
                        <w:ind w:left="35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966495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Адрес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реализации проекта</w:t>
                      </w:r>
                      <w:r w:rsidRPr="00966495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:</w:t>
                      </w:r>
                      <w:r w:rsidRPr="00966495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20583607" w14:textId="77777777" w:rsidR="00DF670F" w:rsidRPr="00966495" w:rsidRDefault="00DF670F" w:rsidP="0013043C">
                      <w:pPr>
                        <w:pStyle w:val="aa"/>
                        <w:spacing w:line="276" w:lineRule="auto"/>
                        <w:ind w:left="35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966495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Сумма кредита:</w:t>
                      </w:r>
                      <w:r w:rsidRPr="00966495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4</w:t>
                      </w:r>
                      <w:r w:rsidRPr="00966495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 000 000 (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четыре </w:t>
                      </w:r>
                      <w:r w:rsidRPr="00966495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миллион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</w:t>
                      </w:r>
                      <w:r w:rsidRPr="00966495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) тенге.</w:t>
                      </w:r>
                    </w:p>
                    <w:p w14:paraId="731D7159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20"/>
                        <w:jc w:val="center"/>
                        <w:rPr>
                          <w:rFonts w:asciiTheme="majorHAnsi" w:eastAsia="Times New Roman" w:hAnsiTheme="majorHAnsi" w:cs="Arial"/>
                          <w:b/>
                          <w:bCs/>
                          <w:sz w:val="32"/>
                          <w:szCs w:val="32"/>
                          <w:lang w:val="kk-KZ"/>
                        </w:rPr>
                      </w:pPr>
                    </w:p>
                    <w:p w14:paraId="4B92561F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20"/>
                        <w:jc w:val="center"/>
                        <w:rPr>
                          <w:rFonts w:asciiTheme="majorHAnsi" w:eastAsia="Times New Roman" w:hAnsiTheme="majorHAnsi" w:cs="Arial"/>
                          <w:b/>
                          <w:bCs/>
                          <w:sz w:val="32"/>
                          <w:szCs w:val="32"/>
                          <w:lang w:val="kk-KZ"/>
                        </w:rPr>
                      </w:pPr>
                    </w:p>
                    <w:p w14:paraId="47FEC797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20"/>
                        <w:jc w:val="center"/>
                        <w:rPr>
                          <w:rFonts w:asciiTheme="majorHAnsi" w:eastAsia="Times New Roman" w:hAnsiTheme="majorHAnsi" w:cs="Arial"/>
                          <w:b/>
                          <w:bCs/>
                          <w:sz w:val="32"/>
                          <w:szCs w:val="32"/>
                          <w:lang w:val="kk-KZ"/>
                        </w:rPr>
                      </w:pPr>
                    </w:p>
                    <w:p w14:paraId="143BCE04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20"/>
                        <w:jc w:val="center"/>
                        <w:rPr>
                          <w:rFonts w:asciiTheme="majorHAnsi" w:eastAsia="Times New Roman" w:hAnsiTheme="majorHAnsi" w:cs="Arial"/>
                          <w:b/>
                          <w:bCs/>
                          <w:sz w:val="32"/>
                          <w:szCs w:val="32"/>
                          <w:lang w:val="kk-KZ"/>
                        </w:rPr>
                      </w:pPr>
                    </w:p>
                    <w:p w14:paraId="555B20FB" w14:textId="77777777" w:rsidR="00DF670F" w:rsidRDefault="00DF670F" w:rsidP="005F7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2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kk-KZ"/>
                        </w:rPr>
                        <w:t>2019 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FF4889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8E9585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B02C9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76890C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47BC2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BC989F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7C8C1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1D6869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3B44E1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CE698B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B3D270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9CDD77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902B6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9C9D8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61597A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B2A0BE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CD89F1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1B220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B4BB8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E4A05F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E91DC6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2816CA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FEFF67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8D8DA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C3F324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3A503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EE445F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C1DA03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D57557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0352B0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87F9BC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48C4C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0701C6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BCB51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13B9B7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C892C6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B381FC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18E6209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E53C3AB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E864D23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14A25A3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492A399" w14:textId="77777777" w:rsidR="005F74D8" w:rsidRPr="004C3372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89B0610" w14:textId="77777777" w:rsidR="005F74D8" w:rsidRDefault="005F74D8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479B8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E3C85" w14:textId="77777777" w:rsidR="00186A0C" w:rsidRPr="000D46B1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14:paraId="0B648865" w14:textId="77777777" w:rsidR="00186A0C" w:rsidRPr="00186A0C" w:rsidRDefault="00186A0C" w:rsidP="00186A0C">
      <w:pPr>
        <w:ind w:firstLine="454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186A0C">
        <w:rPr>
          <w:rFonts w:ascii="Times New Roman" w:eastAsiaTheme="minorHAnsi" w:hAnsi="Times New Roman" w:cs="Times New Roman"/>
          <w:sz w:val="32"/>
          <w:szCs w:val="28"/>
          <w:lang w:eastAsia="en-US"/>
        </w:rPr>
        <w:t>Бизнес - план разработан на основании информации предоставленной инициатором проекта – субъектом малого и среднего бизнеса</w:t>
      </w:r>
      <w:r w:rsidR="005B7C2B">
        <w:rPr>
          <w:rFonts w:ascii="Times New Roman" w:eastAsiaTheme="minorHAnsi" w:hAnsi="Times New Roman" w:cs="Times New Roman"/>
          <w:sz w:val="32"/>
          <w:szCs w:val="28"/>
          <w:lang w:eastAsia="en-US"/>
        </w:rPr>
        <w:t>.</w:t>
      </w:r>
    </w:p>
    <w:p w14:paraId="2AD1488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D7777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A0E308D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69466C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ABF75BA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1427E7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64B9FC3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3CC35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1E0591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C87148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2AE965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C9A65A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FF8703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EB6066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DDE885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12E0A64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E514A2A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F96EAB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B6ACC4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0ED005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54F0A1C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43BA25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4925E2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23F4676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07F0445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D39804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7BC033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18929FD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1C9100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0F3686C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4F9B7C7" w14:textId="77777777" w:rsid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0C453C" w14:textId="77777777" w:rsidR="005B7C2B" w:rsidRDefault="005B7C2B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C8E917" w14:textId="77777777" w:rsidR="005B7C2B" w:rsidRDefault="005B7C2B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6A2C61D" w14:textId="77777777" w:rsidR="005B7C2B" w:rsidRDefault="005B7C2B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D970734" w14:textId="77777777" w:rsidR="005B7C2B" w:rsidRDefault="005B7C2B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FC0B77" w14:textId="77777777" w:rsidR="00186A0C" w:rsidRPr="00186A0C" w:rsidRDefault="00186A0C" w:rsidP="005F74D8">
      <w:pPr>
        <w:widowControl w:val="0"/>
        <w:autoSpaceDE w:val="0"/>
        <w:autoSpaceDN w:val="0"/>
        <w:adjustRightInd w:val="0"/>
        <w:spacing w:after="0" w:line="240" w:lineRule="auto"/>
        <w:ind w:left="3690" w:right="-20"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114867850"/>
        <w:docPartObj>
          <w:docPartGallery w:val="Table of Contents"/>
          <w:docPartUnique/>
        </w:docPartObj>
      </w:sdtPr>
      <w:sdtEndPr/>
      <w:sdtContent>
        <w:p w14:paraId="7150A932" w14:textId="77777777" w:rsidR="005D341A" w:rsidRPr="005D341A" w:rsidRDefault="005D341A">
          <w:pPr>
            <w:pStyle w:val="a9"/>
            <w:rPr>
              <w:rFonts w:ascii="Times New Roman" w:hAnsi="Times New Roman" w:cs="Times New Roman"/>
            </w:rPr>
          </w:pPr>
          <w:r>
            <w:t>Оглавление</w:t>
          </w:r>
        </w:p>
        <w:p w14:paraId="3E77E29E" w14:textId="77777777" w:rsidR="005D341A" w:rsidRPr="005D341A" w:rsidRDefault="005D341A" w:rsidP="005D341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83DA031" w14:textId="77777777" w:rsidR="005D341A" w:rsidRPr="005D341A" w:rsidRDefault="005D341A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D341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D341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D341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928590" w:history="1">
            <w:r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 Резюме</w:t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_Toc23928590 \h </w:instrText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3734A5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1" w:history="1">
            <w:r w:rsidR="005D341A"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 Описание отрасли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_Toc23928591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B644C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2" w:history="1">
            <w:r w:rsidR="005D341A" w:rsidRPr="005D341A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3. Маркетинговый план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_Toc23928592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3A6F5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3" w:history="1">
            <w:r w:rsidR="005D341A" w:rsidRPr="005D341A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4. Организационный план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_Toc23928593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D8B555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4" w:history="1">
            <w:r w:rsidR="005D341A" w:rsidRPr="005D341A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5. Финансовый план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_Toc23928594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B15DCA" w14:textId="77777777" w:rsidR="005D341A" w:rsidRPr="005D341A" w:rsidRDefault="003D26A9">
          <w:pPr>
            <w:pStyle w:val="2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5" w:history="1">
            <w:r w:rsidR="005D341A"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5.1. Прогноз выручки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_Toc23928595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67D50A" w14:textId="77777777" w:rsidR="005D341A" w:rsidRPr="005D341A" w:rsidRDefault="003D26A9">
          <w:pPr>
            <w:pStyle w:val="2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6" w:history="1">
            <w:r w:rsidR="005D341A"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5.2. Операционная деятельность по месяцам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_Toc23928596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64C57D" w14:textId="77777777" w:rsidR="005D341A" w:rsidRPr="005D341A" w:rsidRDefault="003D26A9">
          <w:pPr>
            <w:pStyle w:val="2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7" w:history="1">
            <w:r w:rsidR="005D341A"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5.3. Показатели по годам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_Toc23928597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F9129E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8" w:history="1">
            <w:r w:rsidR="005D341A" w:rsidRPr="005D341A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6. Налоговые выплаты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_Toc23928598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C18CF" w14:textId="77777777" w:rsidR="005D341A" w:rsidRPr="005D341A" w:rsidRDefault="003D26A9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928599" w:history="1">
            <w:r w:rsidR="005D341A" w:rsidRPr="005D341A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7. SWOT-анализ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_Toc23928599 \h </w:instrTex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D341A" w:rsidRPr="005D3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075C6" w14:textId="77777777" w:rsidR="005D341A" w:rsidRDefault="005D341A">
          <w:r w:rsidRPr="005D34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F92E5BB" w14:textId="77777777" w:rsidR="005F74D8" w:rsidRPr="00D07608" w:rsidRDefault="005F74D8" w:rsidP="005F74D8">
      <w:pPr>
        <w:pStyle w:val="1"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183DE47" w14:textId="77777777" w:rsidR="005F74D8" w:rsidRPr="00D07608" w:rsidRDefault="005F74D8" w:rsidP="005F74D8">
      <w:pPr>
        <w:rPr>
          <w:rFonts w:ascii="Times New Roman" w:hAnsi="Times New Roman" w:cs="Times New Roman"/>
          <w:sz w:val="28"/>
          <w:szCs w:val="28"/>
        </w:rPr>
      </w:pPr>
      <w:r w:rsidRPr="00D07608">
        <w:rPr>
          <w:rFonts w:ascii="Times New Roman" w:hAnsi="Times New Roman" w:cs="Times New Roman"/>
          <w:sz w:val="28"/>
          <w:szCs w:val="28"/>
        </w:rPr>
        <w:br w:type="page"/>
      </w:r>
    </w:p>
    <w:p w14:paraId="0AF2F323" w14:textId="77777777" w:rsidR="005F74D8" w:rsidRPr="002B2E5C" w:rsidRDefault="002B2E5C" w:rsidP="002B2E5C">
      <w:pPr>
        <w:pStyle w:val="1"/>
      </w:pPr>
      <w:bookmarkStart w:id="0" w:name="_Toc23928590"/>
      <w:r w:rsidRPr="002B2E5C">
        <w:lastRenderedPageBreak/>
        <w:t xml:space="preserve">1. </w:t>
      </w:r>
      <w:r w:rsidR="005F74D8" w:rsidRPr="002B2E5C">
        <w:t>Резюме</w:t>
      </w:r>
      <w:bookmarkEnd w:id="0"/>
    </w:p>
    <w:p w14:paraId="25664B3B" w14:textId="77777777" w:rsidR="005F74D8" w:rsidRDefault="005F74D8" w:rsidP="005F74D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14:paraId="6060E756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разработки бизнес - плана привлечение инвестиции и обоснование эффективности продуктового магазина.</w:t>
      </w:r>
    </w:p>
    <w:p w14:paraId="0097B68C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Идея проекта преследует три цели:</w:t>
      </w:r>
    </w:p>
    <w:p w14:paraId="5742C657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1. Создание высокорентабельного предприятия.</w:t>
      </w:r>
    </w:p>
    <w:p w14:paraId="37BFDB43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Получение прибыли.</w:t>
      </w:r>
    </w:p>
    <w:p w14:paraId="564B6E9B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3.Удовлетворение потребительского рынка, создание конкурентоспособной среды.</w:t>
      </w:r>
    </w:p>
    <w:p w14:paraId="26DF2546" w14:textId="77777777" w:rsidR="00554924" w:rsidRPr="00CE73A6" w:rsidRDefault="004D5372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займа:  </w:t>
      </w:r>
      <w:r w:rsidR="00554924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4 000 000 тенге.</w:t>
      </w:r>
    </w:p>
    <w:p w14:paraId="59A5B6A9" w14:textId="77777777" w:rsidR="00554924" w:rsidRPr="00CE73A6" w:rsidRDefault="00554924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Горизонт планирования 5 лет.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3272"/>
        <w:gridCol w:w="5851"/>
      </w:tblGrid>
      <w:tr w:rsidR="00554924" w:rsidRPr="00515991" w14:paraId="60B16D4C" w14:textId="77777777" w:rsidTr="00515991">
        <w:trPr>
          <w:trHeight w:val="633"/>
        </w:trPr>
        <w:tc>
          <w:tcPr>
            <w:tcW w:w="3272" w:type="dxa"/>
          </w:tcPr>
          <w:p w14:paraId="455D4F21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Тип кредитного продукта:</w:t>
            </w:r>
          </w:p>
        </w:tc>
        <w:tc>
          <w:tcPr>
            <w:tcW w:w="5851" w:type="dxa"/>
          </w:tcPr>
          <w:p w14:paraId="27B187BF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515991">
              <w:rPr>
                <w:rFonts w:eastAsia="Times New Roman"/>
                <w:sz w:val="28"/>
                <w:szCs w:val="28"/>
              </w:rPr>
              <w:t>Залоговый кредит</w:t>
            </w:r>
          </w:p>
        </w:tc>
      </w:tr>
      <w:tr w:rsidR="00554924" w:rsidRPr="00515991" w14:paraId="2B8842B0" w14:textId="77777777" w:rsidTr="00515991">
        <w:trPr>
          <w:trHeight w:val="331"/>
        </w:trPr>
        <w:tc>
          <w:tcPr>
            <w:tcW w:w="3272" w:type="dxa"/>
          </w:tcPr>
          <w:p w14:paraId="11BADE52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 xml:space="preserve">Цель кредитования: </w:t>
            </w:r>
          </w:p>
        </w:tc>
        <w:tc>
          <w:tcPr>
            <w:tcW w:w="5851" w:type="dxa"/>
          </w:tcPr>
          <w:p w14:paraId="48EF9DDF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515991">
              <w:rPr>
                <w:rFonts w:eastAsia="Times New Roman"/>
                <w:sz w:val="28"/>
                <w:szCs w:val="28"/>
              </w:rPr>
              <w:t>Приобретение коммерческой недвижимости</w:t>
            </w:r>
          </w:p>
        </w:tc>
      </w:tr>
      <w:tr w:rsidR="00554924" w:rsidRPr="00515991" w14:paraId="23EC62A6" w14:textId="77777777" w:rsidTr="00515991">
        <w:trPr>
          <w:trHeight w:val="317"/>
        </w:trPr>
        <w:tc>
          <w:tcPr>
            <w:tcW w:w="3272" w:type="dxa"/>
          </w:tcPr>
          <w:p w14:paraId="25732923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Сумма кредита:</w:t>
            </w:r>
          </w:p>
        </w:tc>
        <w:tc>
          <w:tcPr>
            <w:tcW w:w="5851" w:type="dxa"/>
          </w:tcPr>
          <w:p w14:paraId="4DFDFD54" w14:textId="77777777" w:rsidR="00554924" w:rsidRPr="00515991" w:rsidRDefault="00515991" w:rsidP="004D5372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4924" w:rsidRPr="00515991">
              <w:rPr>
                <w:sz w:val="28"/>
                <w:szCs w:val="28"/>
              </w:rPr>
              <w:t> 000 000 (</w:t>
            </w:r>
            <w:r>
              <w:rPr>
                <w:sz w:val="28"/>
                <w:szCs w:val="28"/>
              </w:rPr>
              <w:t>Четыр</w:t>
            </w:r>
            <w:r w:rsidR="004D5372">
              <w:rPr>
                <w:sz w:val="28"/>
                <w:szCs w:val="28"/>
              </w:rPr>
              <w:t>е</w:t>
            </w:r>
            <w:r w:rsidR="00554924" w:rsidRPr="00515991">
              <w:rPr>
                <w:sz w:val="28"/>
                <w:szCs w:val="28"/>
              </w:rPr>
              <w:t xml:space="preserve"> миллион</w:t>
            </w:r>
            <w:r w:rsidR="004D5372">
              <w:rPr>
                <w:sz w:val="28"/>
                <w:szCs w:val="28"/>
              </w:rPr>
              <w:t>а</w:t>
            </w:r>
            <w:r w:rsidR="00554924" w:rsidRPr="00515991">
              <w:rPr>
                <w:sz w:val="28"/>
                <w:szCs w:val="28"/>
              </w:rPr>
              <w:t>) тенге.</w:t>
            </w:r>
          </w:p>
        </w:tc>
      </w:tr>
      <w:tr w:rsidR="00554924" w:rsidRPr="00515991" w14:paraId="230530C0" w14:textId="77777777" w:rsidTr="00515991">
        <w:trPr>
          <w:trHeight w:val="648"/>
        </w:trPr>
        <w:tc>
          <w:tcPr>
            <w:tcW w:w="3272" w:type="dxa"/>
          </w:tcPr>
          <w:p w14:paraId="3E9139B2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Источник финансирования:</w:t>
            </w:r>
          </w:p>
        </w:tc>
        <w:tc>
          <w:tcPr>
            <w:tcW w:w="5851" w:type="dxa"/>
          </w:tcPr>
          <w:p w14:paraId="645F2EC3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515991">
              <w:rPr>
                <w:rFonts w:eastAsia="Times New Roman"/>
                <w:sz w:val="28"/>
                <w:szCs w:val="28"/>
              </w:rPr>
              <w:t>Собственные средства Банка</w:t>
            </w:r>
          </w:p>
          <w:p w14:paraId="3291EB86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54924" w:rsidRPr="00515991" w14:paraId="57FE5956" w14:textId="77777777" w:rsidTr="00515991">
        <w:trPr>
          <w:trHeight w:val="317"/>
        </w:trPr>
        <w:tc>
          <w:tcPr>
            <w:tcW w:w="3272" w:type="dxa"/>
          </w:tcPr>
          <w:p w14:paraId="192BEAA7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Валюта кредитования:</w:t>
            </w:r>
          </w:p>
        </w:tc>
        <w:tc>
          <w:tcPr>
            <w:tcW w:w="5851" w:type="dxa"/>
          </w:tcPr>
          <w:p w14:paraId="44D5C549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515991">
              <w:rPr>
                <w:rFonts w:eastAsia="Times New Roman"/>
                <w:sz w:val="28"/>
                <w:szCs w:val="28"/>
                <w:lang w:val="en-US"/>
              </w:rPr>
              <w:t>KZT</w:t>
            </w:r>
          </w:p>
        </w:tc>
      </w:tr>
      <w:tr w:rsidR="00554924" w:rsidRPr="00515991" w14:paraId="094C6EED" w14:textId="77777777" w:rsidTr="00515991">
        <w:trPr>
          <w:trHeight w:val="648"/>
        </w:trPr>
        <w:tc>
          <w:tcPr>
            <w:tcW w:w="3272" w:type="dxa"/>
          </w:tcPr>
          <w:p w14:paraId="53B60D96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Срок действия кредита:</w:t>
            </w:r>
          </w:p>
        </w:tc>
        <w:tc>
          <w:tcPr>
            <w:tcW w:w="5851" w:type="dxa"/>
          </w:tcPr>
          <w:p w14:paraId="0A340910" w14:textId="77777777" w:rsidR="00554924" w:rsidRPr="00515991" w:rsidRDefault="004D5372" w:rsidP="004D5372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  <w:r w:rsidR="00554924" w:rsidRPr="00515991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Тридцать ш</w:t>
            </w:r>
            <w:r w:rsidR="00554924" w:rsidRPr="00515991">
              <w:rPr>
                <w:rFonts w:eastAsia="Times New Roman"/>
                <w:sz w:val="28"/>
                <w:szCs w:val="28"/>
              </w:rPr>
              <w:t>есть) месяцев</w:t>
            </w:r>
          </w:p>
        </w:tc>
      </w:tr>
      <w:tr w:rsidR="00554924" w:rsidRPr="00515991" w14:paraId="3980700F" w14:textId="77777777" w:rsidTr="00515991">
        <w:trPr>
          <w:trHeight w:val="648"/>
        </w:trPr>
        <w:tc>
          <w:tcPr>
            <w:tcW w:w="3272" w:type="dxa"/>
          </w:tcPr>
          <w:p w14:paraId="544831D8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 xml:space="preserve">Ставка вознаграждения </w:t>
            </w:r>
          </w:p>
        </w:tc>
        <w:tc>
          <w:tcPr>
            <w:tcW w:w="5851" w:type="dxa"/>
          </w:tcPr>
          <w:p w14:paraId="70AD0AB3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15991">
              <w:rPr>
                <w:rFonts w:eastAsia="Times New Roman"/>
                <w:sz w:val="28"/>
                <w:szCs w:val="28"/>
              </w:rPr>
              <w:t>6 (Шесть) % годовых</w:t>
            </w:r>
          </w:p>
        </w:tc>
      </w:tr>
      <w:tr w:rsidR="00554924" w:rsidRPr="00515991" w14:paraId="2DE1D38B" w14:textId="77777777" w:rsidTr="00515991">
        <w:trPr>
          <w:trHeight w:val="648"/>
        </w:trPr>
        <w:tc>
          <w:tcPr>
            <w:tcW w:w="3272" w:type="dxa"/>
          </w:tcPr>
          <w:p w14:paraId="0F57D32F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15991">
              <w:rPr>
                <w:rFonts w:eastAsia="Times New Roman"/>
                <w:b/>
                <w:sz w:val="28"/>
                <w:szCs w:val="28"/>
              </w:rPr>
              <w:t>График погашения вознаграждений:</w:t>
            </w:r>
          </w:p>
        </w:tc>
        <w:tc>
          <w:tcPr>
            <w:tcW w:w="5851" w:type="dxa"/>
          </w:tcPr>
          <w:p w14:paraId="374D5C7C" w14:textId="77777777" w:rsidR="00554924" w:rsidRPr="00515991" w:rsidRDefault="00554924" w:rsidP="00BF7DF1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515991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</w:tc>
      </w:tr>
    </w:tbl>
    <w:p w14:paraId="4B7D54CF" w14:textId="77777777" w:rsidR="00515991" w:rsidRDefault="00515991" w:rsidP="00515991">
      <w:pPr>
        <w:ind w:firstLine="454"/>
        <w:rPr>
          <w:rFonts w:ascii="Times New Roman" w:hAnsi="Times New Roman" w:cs="Times New Roman"/>
        </w:rPr>
      </w:pPr>
    </w:p>
    <w:p w14:paraId="222B76D2" w14:textId="77777777" w:rsidR="0004365B" w:rsidRPr="00CE73A6" w:rsidRDefault="0004365B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Выплаты процентов по кредиту начинаются с первого месяца реализации данного проекта. </w:t>
      </w:r>
    </w:p>
    <w:p w14:paraId="787A2629" w14:textId="77777777" w:rsidR="0004365B" w:rsidRPr="00DF670F" w:rsidRDefault="0004365B" w:rsidP="00DF670F">
      <w:pPr>
        <w:spacing w:after="0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Возврат заемных средств начинается с первого месяца реализации проекта. Данное обстоятельство введено в данном </w:t>
      </w:r>
      <w:proofErr w:type="gram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бизнес плане</w:t>
      </w:r>
      <w:proofErr w:type="gram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упрощения понимания структуры расчета потока дисконтирования и регулирования денежного потока.</w:t>
      </w:r>
    </w:p>
    <w:tbl>
      <w:tblPr>
        <w:tblW w:w="9154" w:type="dxa"/>
        <w:tblInd w:w="93" w:type="dxa"/>
        <w:tblLook w:val="04A0" w:firstRow="1" w:lastRow="0" w:firstColumn="1" w:lastColumn="0" w:noHBand="0" w:noVBand="1"/>
      </w:tblPr>
      <w:tblGrid>
        <w:gridCol w:w="3244"/>
        <w:gridCol w:w="1577"/>
        <w:gridCol w:w="1511"/>
        <w:gridCol w:w="1444"/>
        <w:gridCol w:w="1378"/>
      </w:tblGrid>
      <w:tr w:rsidR="004D5372" w:rsidRPr="004D5372" w14:paraId="2124196B" w14:textId="77777777" w:rsidTr="0004365B">
        <w:trPr>
          <w:trHeight w:val="451"/>
        </w:trPr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116E4DD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статей инвестиций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656B066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Сумма, </w:t>
            </w:r>
            <w:proofErr w:type="spellStart"/>
            <w:proofErr w:type="gramStart"/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тыс.тенге</w:t>
            </w:r>
            <w:proofErr w:type="spellEnd"/>
            <w:proofErr w:type="gramEnd"/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BA2927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Удельный вес, % 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C971EB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Источники финансирования</w:t>
            </w:r>
          </w:p>
        </w:tc>
      </w:tr>
      <w:tr w:rsidR="004D5372" w:rsidRPr="004D5372" w14:paraId="38D8172C" w14:textId="77777777" w:rsidTr="0004365B">
        <w:trPr>
          <w:trHeight w:val="498"/>
        </w:trPr>
        <w:tc>
          <w:tcPr>
            <w:tcW w:w="3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FD792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AA46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9F5AE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082E6AC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Заемные средства </w:t>
            </w:r>
          </w:p>
        </w:tc>
      </w:tr>
      <w:tr w:rsidR="004D5372" w:rsidRPr="004D5372" w14:paraId="79C9A5F3" w14:textId="77777777" w:rsidTr="0004365B">
        <w:trPr>
          <w:trHeight w:val="513"/>
        </w:trPr>
        <w:tc>
          <w:tcPr>
            <w:tcW w:w="3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BFC9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36E4B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AF8C7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46D9B7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Сумма, </w:t>
            </w:r>
            <w:proofErr w:type="spellStart"/>
            <w:proofErr w:type="gramStart"/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тыс.тенге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41AF8DA" w14:textId="77777777" w:rsidR="004D5372" w:rsidRPr="004D5372" w:rsidRDefault="004D5372" w:rsidP="004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Удельный вес, %</w:t>
            </w:r>
          </w:p>
        </w:tc>
      </w:tr>
      <w:tr w:rsidR="004D5372" w:rsidRPr="004D5372" w14:paraId="5F0DD7DF" w14:textId="77777777" w:rsidTr="0004365B">
        <w:trPr>
          <w:trHeight w:val="280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448D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Капитальные затраты проекта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782B701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CB37CC7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16,25%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C6A8D9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C485C68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16,25%</w:t>
            </w:r>
          </w:p>
        </w:tc>
      </w:tr>
      <w:tr w:rsidR="004D5372" w:rsidRPr="004D5372" w14:paraId="7A2C230C" w14:textId="77777777" w:rsidTr="0004365B">
        <w:trPr>
          <w:trHeight w:val="280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7AE7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Оборотные средства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FBAB12F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3 350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82C1391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83,75%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F7840F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3 350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B91F9E3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83,75%</w:t>
            </w:r>
          </w:p>
        </w:tc>
      </w:tr>
      <w:tr w:rsidR="004D5372" w:rsidRPr="004D5372" w14:paraId="7A6AD621" w14:textId="77777777" w:rsidTr="0004365B">
        <w:trPr>
          <w:trHeight w:val="280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A497C4C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3229AE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F75C948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B7BD87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7EEACDF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100%</w:t>
            </w:r>
          </w:p>
        </w:tc>
      </w:tr>
      <w:tr w:rsidR="004D5372" w:rsidRPr="004D5372" w14:paraId="61CBE815" w14:textId="77777777" w:rsidTr="0004365B">
        <w:trPr>
          <w:trHeight w:val="280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9823" w14:textId="77777777" w:rsidR="004D5372" w:rsidRPr="004D5372" w:rsidRDefault="004D5372" w:rsidP="004D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Удельный вес участия, 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6323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54A0942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100,00%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171F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C4DDAB3" w14:textId="77777777" w:rsidR="004D5372" w:rsidRPr="004D5372" w:rsidRDefault="004D5372" w:rsidP="0004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5372">
              <w:rPr>
                <w:rFonts w:ascii="Times New Roman" w:eastAsia="Times New Roman" w:hAnsi="Times New Roman" w:cs="Times New Roman"/>
                <w:sz w:val="24"/>
              </w:rPr>
              <w:t>100,00%</w:t>
            </w:r>
          </w:p>
        </w:tc>
      </w:tr>
    </w:tbl>
    <w:p w14:paraId="66934C69" w14:textId="77777777" w:rsidR="004D5372" w:rsidRDefault="004D5372" w:rsidP="00515991">
      <w:pPr>
        <w:ind w:firstLine="454"/>
        <w:rPr>
          <w:rFonts w:ascii="Times New Roman" w:hAnsi="Times New Roman" w:cs="Times New Roman"/>
        </w:rPr>
      </w:pPr>
    </w:p>
    <w:p w14:paraId="3BE74FBB" w14:textId="77777777" w:rsidR="006D5440" w:rsidRPr="00554924" w:rsidRDefault="0004365B" w:rsidP="00554924">
      <w:pPr>
        <w:ind w:firstLine="454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167E8056" wp14:editId="0E0E1E10">
            <wp:extent cx="4182701" cy="3286408"/>
            <wp:effectExtent l="0" t="0" r="2794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EA8EE1" w14:textId="77777777" w:rsidR="000A3FBD" w:rsidRDefault="00515991" w:rsidP="00CE73A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 заявителе.</w:t>
      </w:r>
    </w:p>
    <w:p w14:paraId="48780E54" w14:textId="77777777" w:rsidR="00515991" w:rsidRDefault="00515991" w:rsidP="005F7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822"/>
      </w:tblGrid>
      <w:tr w:rsidR="003E6C25" w:rsidRPr="003E6C25" w14:paraId="56F80D28" w14:textId="77777777" w:rsidTr="005B7C2B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40CA7605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ИИН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21E7EED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594A31A5" w14:textId="77777777" w:rsidTr="005B7C2B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051DA72E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Фамилия, имя, отчество руководителя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5DA3358C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0A4D5BBB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0E5F7577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Основной код ОКЭД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F2A06A1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4331FA3B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54C4D78B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Наименование вида экономической деятельности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1E8DDBB2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5BC56563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6F59769B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Код КРП (с учетом филиалов)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56281BF5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670009D2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3ECF6992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Наименование КРП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611E161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7F306FC4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0785B75A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КАТО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2FD7A70D" w14:textId="77777777" w:rsidR="003E6C25" w:rsidRPr="003E6C25" w:rsidRDefault="003E6C25" w:rsidP="003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3E6C25" w:rsidRPr="003E6C25" w14:paraId="243D3C12" w14:textId="77777777" w:rsidTr="007C304E">
        <w:tc>
          <w:tcPr>
            <w:tcW w:w="2823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14:paraId="003CAE70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3E6C2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Местонахождение ИП</w:t>
            </w:r>
          </w:p>
        </w:tc>
        <w:tc>
          <w:tcPr>
            <w:tcW w:w="6822" w:type="dxa"/>
            <w:tcBorders>
              <w:top w:val="single" w:sz="6" w:space="0" w:color="838383"/>
              <w:left w:val="single" w:sz="6" w:space="0" w:color="838383"/>
              <w:bottom w:val="single" w:sz="6" w:space="0" w:color="838383"/>
              <w:right w:val="single" w:sz="6" w:space="0" w:color="838383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2FCB875" w14:textId="77777777" w:rsidR="003E6C25" w:rsidRPr="003E6C25" w:rsidRDefault="003E6C25" w:rsidP="0096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</w:tbl>
    <w:p w14:paraId="5C363F0D" w14:textId="77777777" w:rsidR="00515991" w:rsidRDefault="00515991" w:rsidP="005F74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1DBEA0" w14:textId="77777777" w:rsidR="00E77538" w:rsidRDefault="002B2E5C" w:rsidP="002B2E5C">
      <w:pPr>
        <w:pStyle w:val="1"/>
        <w:ind w:left="360"/>
      </w:pPr>
      <w:bookmarkStart w:id="1" w:name="_Toc23928591"/>
      <w:r>
        <w:t xml:space="preserve">2. </w:t>
      </w:r>
      <w:r w:rsidR="00E77538" w:rsidRPr="00FD47AB">
        <w:t>Описание отрасли</w:t>
      </w:r>
      <w:bookmarkEnd w:id="1"/>
    </w:p>
    <w:p w14:paraId="1826BEFE" w14:textId="77777777" w:rsidR="000152AF" w:rsidRDefault="000152AF" w:rsidP="00AE24A4">
      <w:pPr>
        <w:pStyle w:val="ab"/>
        <w:shd w:val="clear" w:color="auto" w:fill="FFFFFF"/>
        <w:spacing w:before="0" w:beforeAutospacing="0" w:after="150" w:afterAutospacing="0" w:line="276" w:lineRule="auto"/>
        <w:ind w:firstLine="454"/>
        <w:jc w:val="both"/>
        <w:rPr>
          <w:sz w:val="28"/>
          <w:szCs w:val="28"/>
          <w:shd w:val="clear" w:color="auto" w:fill="FFFFFF"/>
        </w:rPr>
      </w:pPr>
    </w:p>
    <w:p w14:paraId="2179D8F6" w14:textId="77777777" w:rsidR="00AE24A4" w:rsidRPr="00CE73A6" w:rsidRDefault="00AE24A4" w:rsidP="00D14799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 начала года в Казахстане незначительно подорожала аренда ряда коммерческих площадей. Так, согласно данным Комитета по статистике РК, наибольший прирост цен за пять месяцев отмечен на аренду офисов класса B и D (+1.8 и 1.3 %), складов класса D (+1.6 %), аптек (+1.2 %), фитнес-клубов (+1 %), а также магазинов и административно-офисных помещений (+0.9 %). Заработок с аренды недвижимости стал уже привычным в современном мире, 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отчасти данный вид заработка пассивный, чем и привлекает владельцев помещений.</w:t>
      </w:r>
    </w:p>
    <w:p w14:paraId="5A85222B" w14:textId="77777777" w:rsidR="00A7404C" w:rsidRDefault="00D214CC" w:rsidP="007D6AC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EA415D7" wp14:editId="07E6C4A2">
            <wp:simplePos x="0" y="0"/>
            <wp:positionH relativeFrom="column">
              <wp:posOffset>635</wp:posOffset>
            </wp:positionH>
            <wp:positionV relativeFrom="paragraph">
              <wp:posOffset>207645</wp:posOffset>
            </wp:positionV>
            <wp:extent cx="2632075" cy="1741170"/>
            <wp:effectExtent l="0" t="0" r="0" b="0"/>
            <wp:wrapSquare wrapText="bothSides"/>
            <wp:docPr id="6" name="Рисунок 6" descr="C:\Users\User103\Desktop\Заявки СЕРВИС АТАМЕКЕН\ИП Подколзина здание строит. маг. кафе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3\Desktop\Заявки СЕРВИС АТАМЕКЕН\ИП Подколзина здание строит. маг. кафе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CAC6E" w14:textId="77777777" w:rsidR="00C95E7F" w:rsidRPr="00CE73A6" w:rsidRDefault="00C95E7F" w:rsidP="00D14799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Розничный продуктовый магазин расположен вдоль дороги, с высокой проходимостью клиентов в день. Предназначен для реализации населению продуктов народного потребления, то есть потребитель услуг – все население этого населенного пункта.</w:t>
      </w:r>
    </w:p>
    <w:p w14:paraId="09EFC584" w14:textId="77777777" w:rsidR="00C95E7F" w:rsidRPr="00CE73A6" w:rsidRDefault="00C95E7F" w:rsidP="00D14799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планах организации розничного продуктового магазина предполагается разработка формата магазина, его ассортимента, доходов и единовременных затрат, необходимых для приведения его в соответствие с установленными требованиями формата. </w:t>
      </w:r>
    </w:p>
    <w:p w14:paraId="4E790C5A" w14:textId="77777777" w:rsidR="00C95E7F" w:rsidRPr="00CE73A6" w:rsidRDefault="00C95E7F" w:rsidP="00D214CC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заполнить полки розничного продуктового магазина следует не только разработать ассортиментную политику, но и провести активную и конструктивную работу с поставщиками. Процесс закупок начинаются с работы с телефонами и обзвона поставщиков по объявлениям в прайс-листах деловых и специализированных изданий. Спустя 2-3 месяца при полном формировании ассортимента товаров задача по поиску товара оказывается решенной. К этому времени коммерческие агенты поставщиков уже сами начнут находить и предлагать свой товар с доставкой. Директору магазина нужно будет находить компромисс с поставщиками в вопросе оплаты, поскольку любой поставщик заинтересован в предоплате, а магазин - получать товар под реализацию. Это диаметрально противоположные задачи, потому сторонами нужно будет постоянно искать компромиссные решения.</w:t>
      </w:r>
    </w:p>
    <w:p w14:paraId="14DBC9C4" w14:textId="77777777" w:rsidR="00C95E7F" w:rsidRPr="00CE73A6" w:rsidRDefault="00C95E7F" w:rsidP="00D214CC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выше спрос на товар, тем сложнее взять его под реализацию. Для поставщиков важна кредитная история магазина, так как если магазин рассчитывается регулярно, то ему возможно и смогут отпускать товар с нужной отсрочкой платежа. В данны</w:t>
      </w:r>
      <w:r w:rsidR="00D14799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момент уже налажена поставка продуктов в магазин.</w:t>
      </w:r>
    </w:p>
    <w:p w14:paraId="4ED81B5A" w14:textId="77777777" w:rsidR="00A81647" w:rsidRDefault="002B2E5C" w:rsidP="00484110">
      <w:pPr>
        <w:pStyle w:val="1"/>
        <w:rPr>
          <w:rFonts w:eastAsiaTheme="minorHAnsi"/>
          <w:lang w:eastAsia="en-US"/>
        </w:rPr>
      </w:pPr>
      <w:bookmarkStart w:id="2" w:name="_Toc23928592"/>
      <w:r>
        <w:rPr>
          <w:rFonts w:eastAsiaTheme="minorHAnsi"/>
          <w:lang w:eastAsia="en-US"/>
        </w:rPr>
        <w:t>3</w:t>
      </w:r>
      <w:r w:rsidR="00A81647">
        <w:rPr>
          <w:rFonts w:eastAsiaTheme="minorHAnsi"/>
          <w:lang w:eastAsia="en-US"/>
        </w:rPr>
        <w:t>. Маркетинг</w:t>
      </w:r>
      <w:r w:rsidR="00C84E72">
        <w:rPr>
          <w:rFonts w:eastAsiaTheme="minorHAnsi"/>
          <w:lang w:eastAsia="en-US"/>
        </w:rPr>
        <w:t>овый</w:t>
      </w:r>
      <w:r w:rsidR="00A81647">
        <w:rPr>
          <w:rFonts w:eastAsiaTheme="minorHAnsi"/>
          <w:lang w:eastAsia="en-US"/>
        </w:rPr>
        <w:t xml:space="preserve"> план</w:t>
      </w:r>
      <w:bookmarkEnd w:id="2"/>
    </w:p>
    <w:p w14:paraId="539E198C" w14:textId="77777777" w:rsidR="00A81647" w:rsidRDefault="00A81647" w:rsidP="00A81647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14:paraId="7346DF21" w14:textId="77777777" w:rsidR="00355D8E" w:rsidRPr="00CE73A6" w:rsidRDefault="00355D8E" w:rsidP="000152AF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Статистика свидетельствует: если до гипермаркета приходится добираться более 10 мин., покупатели предпочтут сделать покупку рядом с домом. Поэтому открытие «магазина на углу» всегда принесет прибыль. Мимо 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магазина должны проходить трассы, тротуары, пешеходный тропы от автобусной остановки к ближайшему жилому массиву. Подъезд магазина должен быть заметен, желательна и важна стоянка для автомобилей поблизости и хорошие подъездные пути, въезд в сам магазин с колясками для детей, и его помещение удобно. Главное - правильно подобрать помещение и грамотно выстроить бизнес-процессы, обеспечивающие жизнедеятельность магазина.</w:t>
      </w:r>
    </w:p>
    <w:p w14:paraId="00EAFBF0" w14:textId="77777777" w:rsidR="00355D8E" w:rsidRPr="00CE73A6" w:rsidRDefault="00355D8E" w:rsidP="000152AF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Казахстане, как и во всем мире, на фоне глобального экономического спада, стал заметен приоритет предприятий FMCG-индустрии (от англ. - Fast Moving Consumer Goods - продукты ежедневного спроса), вынужденных более реалистично оценивать потенциал рынка и быть более дисциплинированными в вопросах управления бизнесом. В современной ситуации существует несколько способов инвестировать в этот сектор средства, заняв свою нишу среди многообразия различных продовольственных магазинов.</w:t>
      </w:r>
    </w:p>
    <w:p w14:paraId="51CFDEE8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маркетингового анализа и принятия решения об открытии магазина следует учитывать, что существует жесткая конкурентная ситуация, работают крупные сетевые магазины. Можно обратиться в консалтинговую группу за проведением анализа по определению товаров для тех узких и высокодоходных групп, на которые решено ориентироваться в процессе функционирования проекта. Специалисты смогут определить существующие пустые до настоящего момента ниши в районе начала бизнеса, на чем лучше специализироваться, какая группа клиентов не охвачена вниманием крупных сетей, каким образом построить ассортимент, смогут разработать концепцию маркетинга и продвижения. Есть и другой вариант – разработать все эти пункты самостоятельно, что, соответственно, потребует времени и дополнительных средств.</w:t>
      </w:r>
    </w:p>
    <w:p w14:paraId="2EA75761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 августе 2017 казахстанцы оставили в розничных точках продаж 806,1 млрд </w:t>
      </w:r>
      <w:proofErr w:type="spell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тг</w:t>
      </w:r>
      <w:proofErr w:type="spell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 — это на 2,4% больше, чем в июле текущего года, и сразу на 13,7% больше, чем в августе прошлого года. Физический объем розничной торговли (при исключении влияния изменения цен) по итогам августа увеличился на 2% за месяц и на 5,4% - за год. Такие данные приводит </w:t>
      </w:r>
      <w:hyperlink r:id="rId9" w:tgtFrame="_blank" w:history="1">
        <w:r w:rsidRPr="00CE73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energyprom.kz</w:t>
        </w:r>
      </w:hyperlink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4CFF529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Наибольший годовой рост отмечен в Карагандинской области — до 82,2 млрд тенге, сразу на 30,1% в денежном выражении, и на 21,3% - в физическом объеме. Также среди лидеров годового роста — Акмолинская и Актюбинская области: +28,3% за год в стоимостном выражении, до 25,8 млрд тенге за август 2017, и +25,1%, до 58,6 млрд тенге, соответственно.</w:t>
      </w:r>
    </w:p>
    <w:p w14:paraId="18FD0654" w14:textId="77777777" w:rsidR="00355D8E" w:rsidRPr="00CE73A6" w:rsidRDefault="00355D8E" w:rsidP="00CE73A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122111" wp14:editId="418B5514">
            <wp:extent cx="5308757" cy="3069125"/>
            <wp:effectExtent l="0" t="0" r="6350" b="0"/>
            <wp:docPr id="2" name="Рисунок 2" descr="C:\Users\User103\Desktop\Бизнес планы\ИП Жанабаева продуктовый магазин\ec0e06391b318ad737e19649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03\Desktop\Бизнес планы\ИП Жанабаева продуктовый магазин\ec0e06391b318ad737e196494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90" cy="30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9597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Частные предприниматели, в том числе работающие на рынках, несколько потеснили торгующие предприятия: их доля в общем обороте розничной торговли составила 47,9% против 46,4% годом ранее.</w:t>
      </w:r>
    </w:p>
    <w:p w14:paraId="1EBF89DD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трети торговых объемов (36,3%) пришлось на продовольственные товары. Годом ранее было 35,3%.</w:t>
      </w:r>
    </w:p>
    <w:p w14:paraId="3518AC1E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В ежемесячном макроэкономическом обзоре, подготовленном ЕАБР, отмечено, что в июле Казахстан лидировал по росту розничной торговли в регионе (+9,2% год-к-году). В целом в июле все страны — участницы ЕАБР региона демонстрировали положительные темпы годового роста оборота розничной торговли: в России +1%, в Беларуси +4,9%, в Армении +3,2%, в Кыргызстане +3,1%, в Таджикистане +5,2%. По мнению аналитиков ЕАБР, такого рода динамика складывалась как за счет восстановления заработных плат, так и роста кредитной активности в потребительском сегменте.</w:t>
      </w:r>
    </w:p>
    <w:p w14:paraId="0E8FC3A8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В докладе отмечается, что положительная экономическая динамика в странах ЕАБР отражается в улучшении прогнозов по рейтингам, которые уже были обнародованы ранее по российской экономике и теперь находят отражение в других странах ЕАБР. Так, Moody’s подтвердило суверенный рейтинг Казахстана на уровне «Baa3» и повысило прогноз рейтинга страны с негативного до стабильного.</w:t>
      </w:r>
    </w:p>
    <w:p w14:paraId="3C51C5D2" w14:textId="77777777" w:rsidR="00355D8E" w:rsidRPr="00CE73A6" w:rsidRDefault="00355D8E" w:rsidP="00CE73A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4BBA2F" wp14:editId="09324F5B">
            <wp:extent cx="5054695" cy="2236206"/>
            <wp:effectExtent l="0" t="0" r="0" b="0"/>
            <wp:docPr id="10" name="Рисунок 10" descr="C:\Users\User103\Desktop\Бизнес планы\ИП Жанабаева продуктовый магазин\12f20cd8ea35ab24836fc28f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03\Desktop\Бизнес планы\ИП Жанабаева продуктовый магазин\12f20cd8ea35ab24836fc28f4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26" cy="22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CF33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чек официально проведенной по кассе розничной торговли в августе составлял 44,6 тыс. тенге на одного жителя — это на 11,8% больше, чем годом ранее.</w:t>
      </w:r>
    </w:p>
    <w:p w14:paraId="40FF9D10" w14:textId="77777777" w:rsidR="00355D8E" w:rsidRPr="00CE73A6" w:rsidRDefault="00355D8E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Наибольшие средние чеки отмечены в обеих столицах (Алматы — 106,4 тыс. </w:t>
      </w:r>
      <w:proofErr w:type="spell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тг</w:t>
      </w:r>
      <w:proofErr w:type="spell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-7,3% за год, Астана — 91,3 тыс. </w:t>
      </w:r>
      <w:proofErr w:type="spell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тг</w:t>
      </w:r>
      <w:proofErr w:type="spell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+7,3% за год) и Актюбинской области — 68,8 тыс. </w:t>
      </w:r>
      <w:proofErr w:type="spell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тг</w:t>
      </w:r>
      <w:proofErr w:type="spell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 на человека, сразу +23,1% за год.</w:t>
      </w:r>
    </w:p>
    <w:p w14:paraId="293937DF" w14:textId="77777777" w:rsidR="00355D8E" w:rsidRPr="00CE73A6" w:rsidRDefault="00355D8E" w:rsidP="00CE73A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A1B04F6" wp14:editId="299A4655">
            <wp:extent cx="3204927" cy="3680385"/>
            <wp:effectExtent l="0" t="0" r="0" b="0"/>
            <wp:docPr id="12" name="Рисунок 12" descr="C:\Users\User103\Desktop\Бизнес планы\ИП Жанабаева продуктовый магазин\f685097f1e7c5376a9e13bbf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03\Desktop\Бизнес планы\ИП Жанабаева продуктовый магазин\f685097f1e7c5376a9e13bbf17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37" cy="368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1D50" w14:textId="77777777" w:rsidR="00A81647" w:rsidRDefault="003A4378" w:rsidP="00484110">
      <w:pPr>
        <w:pStyle w:val="1"/>
        <w:rPr>
          <w:rFonts w:eastAsiaTheme="minorHAnsi"/>
          <w:lang w:eastAsia="en-US"/>
        </w:rPr>
      </w:pPr>
      <w:bookmarkStart w:id="3" w:name="_Toc23928593"/>
      <w:r>
        <w:rPr>
          <w:rFonts w:eastAsiaTheme="minorHAnsi"/>
          <w:lang w:eastAsia="en-US"/>
        </w:rPr>
        <w:t>4</w:t>
      </w:r>
      <w:r w:rsidR="00A81647">
        <w:rPr>
          <w:rFonts w:eastAsiaTheme="minorHAnsi"/>
          <w:lang w:eastAsia="en-US"/>
        </w:rPr>
        <w:t>. Организационный план</w:t>
      </w:r>
      <w:bookmarkEnd w:id="3"/>
    </w:p>
    <w:p w14:paraId="786E3B7C" w14:textId="77777777" w:rsidR="00F16978" w:rsidRDefault="00F16978" w:rsidP="00E1617E">
      <w:pPr>
        <w:pStyle w:val="21"/>
        <w:rPr>
          <w:rFonts w:ascii="Arial" w:hAnsi="Arial" w:cs="Arial"/>
          <w:szCs w:val="28"/>
          <w:lang w:val="ru-RU"/>
        </w:rPr>
      </w:pPr>
    </w:p>
    <w:p w14:paraId="37ECF171" w14:textId="77777777" w:rsidR="00231EE3" w:rsidRPr="00CE73A6" w:rsidRDefault="00411B61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hAnsi="Arial" w:cs="Arial"/>
          <w:szCs w:val="28"/>
        </w:rPr>
        <w:tab/>
      </w:r>
      <w:r w:rsidR="00231EE3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Одним из важнейших факторов успешной реализации проекта, считает формирование сплоченной и опытной команды профессионалов, которая </w:t>
      </w:r>
      <w:r w:rsidR="00231EE3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обеспечит решение намеченных задач, по осуществлению планов организации и стабильного развития, создаваемого предприятия. </w:t>
      </w:r>
    </w:p>
    <w:p w14:paraId="17F75D63" w14:textId="77777777" w:rsidR="00231EE3" w:rsidRPr="00CE73A6" w:rsidRDefault="00231EE3" w:rsidP="004A7FD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со штатным расписанием количество работников на начало работы составит </w:t>
      </w:r>
      <w:r w:rsidR="00EA2084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60"/>
        <w:gridCol w:w="3720"/>
        <w:gridCol w:w="1499"/>
        <w:gridCol w:w="978"/>
        <w:gridCol w:w="1320"/>
        <w:gridCol w:w="1320"/>
      </w:tblGrid>
      <w:tr w:rsidR="004A7FD6" w:rsidRPr="004A7FD6" w14:paraId="6CDB216B" w14:textId="77777777" w:rsidTr="004A7FD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5092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5E0DADF4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4DD75D54" w14:textId="77777777" w:rsidR="004A7FD6" w:rsidRPr="004A7FD6" w:rsidRDefault="004A7FD6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5A244ABD" w14:textId="77777777" w:rsidR="004A7FD6" w:rsidRPr="004A7FD6" w:rsidRDefault="004A7FD6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3D540BBA" w14:textId="77777777" w:rsidR="004A7FD6" w:rsidRPr="004A7FD6" w:rsidRDefault="004A7FD6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5C52BAF5" w14:textId="77777777" w:rsidR="004A7FD6" w:rsidRPr="004A7FD6" w:rsidRDefault="004A7FD6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7FD6" w:rsidRPr="004A7FD6" w14:paraId="21E71E7F" w14:textId="77777777" w:rsidTr="004A7FD6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EC99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A849F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Штатные единицы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E95D6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16EC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Оклад, тенге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72FF4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ФЗП в месяц, тенге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83C5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ФЗП в год, тенге</w:t>
            </w:r>
          </w:p>
        </w:tc>
      </w:tr>
      <w:tr w:rsidR="004A7FD6" w:rsidRPr="004A7FD6" w14:paraId="28F1BBE5" w14:textId="77777777" w:rsidTr="004A7FD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06A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DBD7C7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специалисты (Административно-управленческий персонал)</w:t>
            </w:r>
          </w:p>
        </w:tc>
      </w:tr>
      <w:tr w:rsidR="004A7FD6" w:rsidRPr="004A7FD6" w14:paraId="5A09AEBA" w14:textId="77777777" w:rsidTr="004A7FD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2086C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4F9" w14:textId="77777777" w:rsidR="004A7FD6" w:rsidRPr="004A7FD6" w:rsidRDefault="004A7FD6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B0D9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E1C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383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367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</w:tr>
      <w:tr w:rsidR="004A7FD6" w:rsidRPr="004A7FD6" w14:paraId="2C7A72A6" w14:textId="77777777" w:rsidTr="004A7FD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0B22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4F0F8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  <w:r w:rsidRPr="004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16DC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2DBAC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48F3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6898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840 000</w:t>
            </w:r>
          </w:p>
        </w:tc>
      </w:tr>
      <w:tr w:rsidR="004A7FD6" w:rsidRPr="004A7FD6" w14:paraId="46AA0A5D" w14:textId="77777777" w:rsidTr="004A7FD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2591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70EA7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1AEC" w14:textId="77777777" w:rsidR="004A7FD6" w:rsidRPr="004A7FD6" w:rsidRDefault="004A7FD6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AC20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2F9AD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4892" w14:textId="77777777" w:rsidR="004A7FD6" w:rsidRPr="004A7FD6" w:rsidRDefault="004A7FD6" w:rsidP="004A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840 000</w:t>
            </w:r>
          </w:p>
        </w:tc>
      </w:tr>
    </w:tbl>
    <w:p w14:paraId="045C7F69" w14:textId="77777777" w:rsidR="00BB416E" w:rsidRPr="00F2743C" w:rsidRDefault="00BB416E" w:rsidP="00E1617E">
      <w:pPr>
        <w:pStyle w:val="21"/>
        <w:rPr>
          <w:szCs w:val="28"/>
          <w:lang w:val="ru-RU"/>
        </w:rPr>
      </w:pPr>
    </w:p>
    <w:p w14:paraId="6B9088A7" w14:textId="77777777" w:rsidR="00484110" w:rsidRDefault="003A4378" w:rsidP="00484110">
      <w:pPr>
        <w:pStyle w:val="1"/>
        <w:rPr>
          <w:rFonts w:eastAsiaTheme="minorHAnsi"/>
          <w:lang w:eastAsia="en-US"/>
        </w:rPr>
      </w:pPr>
      <w:bookmarkStart w:id="4" w:name="_Toc23928594"/>
      <w:r>
        <w:rPr>
          <w:rFonts w:eastAsiaTheme="minorHAnsi"/>
          <w:lang w:eastAsia="en-US"/>
        </w:rPr>
        <w:t>5</w:t>
      </w:r>
      <w:r w:rsidR="00484110">
        <w:rPr>
          <w:rFonts w:eastAsiaTheme="minorHAnsi"/>
          <w:lang w:eastAsia="en-US"/>
        </w:rPr>
        <w:t>. Финансовый план</w:t>
      </w:r>
      <w:bookmarkEnd w:id="4"/>
    </w:p>
    <w:p w14:paraId="22D760A3" w14:textId="77777777" w:rsidR="00231EE3" w:rsidRPr="00231EE3" w:rsidRDefault="00231EE3" w:rsidP="00231EE3">
      <w:pPr>
        <w:rPr>
          <w:lang w:eastAsia="en-US"/>
        </w:rPr>
      </w:pPr>
    </w:p>
    <w:p w14:paraId="3BA30B55" w14:textId="77777777" w:rsidR="0055019B" w:rsidRPr="00EA2084" w:rsidRDefault="0055019B" w:rsidP="00EA2084">
      <w:pPr>
        <w:ind w:firstLine="454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EA2084">
        <w:rPr>
          <w:rFonts w:ascii="Times New Roman" w:eastAsiaTheme="minorHAnsi" w:hAnsi="Times New Roman" w:cs="Times New Roman"/>
          <w:sz w:val="32"/>
          <w:szCs w:val="28"/>
          <w:lang w:eastAsia="en-US"/>
        </w:rPr>
        <w:t>Плановый расчет постоянных издержек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3200"/>
        <w:gridCol w:w="1620"/>
        <w:gridCol w:w="1420"/>
      </w:tblGrid>
      <w:tr w:rsidR="00EA2084" w:rsidRPr="00EA2084" w14:paraId="19896C79" w14:textId="77777777" w:rsidTr="00EA2084">
        <w:trPr>
          <w:trHeight w:val="8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859B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8153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месяц </w:t>
            </w:r>
            <w:r w:rsidRPr="00EA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(летний период)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03EE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месяц </w:t>
            </w:r>
            <w:r w:rsidRPr="00EA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(зимний период)</w:t>
            </w:r>
          </w:p>
        </w:tc>
      </w:tr>
      <w:tr w:rsidR="00EA2084" w:rsidRPr="00EA2084" w14:paraId="709A45F0" w14:textId="77777777" w:rsidTr="00EA208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1B79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FAB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D5F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EA2084" w:rsidRPr="00EA2084" w14:paraId="5CDCCA19" w14:textId="77777777" w:rsidTr="00EA208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EC3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непредвиденные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24F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60A8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A2084" w:rsidRPr="00EA2084" w14:paraId="13AD7611" w14:textId="77777777" w:rsidTr="00EA208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C59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EF4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819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A2084" w:rsidRPr="00EA2084" w14:paraId="70F277C4" w14:textId="77777777" w:rsidTr="00EA2084">
        <w:trPr>
          <w:trHeight w:val="3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1963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8B6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8C3B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EA2084" w:rsidRPr="00EA2084" w14:paraId="48E5C5D6" w14:textId="77777777" w:rsidTr="00EA208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D38" w14:textId="77777777" w:rsidR="00EA2084" w:rsidRPr="00EA2084" w:rsidRDefault="00EA2084" w:rsidP="00EA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04A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A3A6" w14:textId="77777777" w:rsidR="00EA2084" w:rsidRPr="00EA2084" w:rsidRDefault="00EA2084" w:rsidP="00EA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157 000</w:t>
            </w:r>
          </w:p>
        </w:tc>
      </w:tr>
    </w:tbl>
    <w:p w14:paraId="31E374DD" w14:textId="77777777" w:rsidR="00AB3A78" w:rsidRDefault="00AB3A78" w:rsidP="00AB3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071F1E" w14:textId="77777777" w:rsidR="00351181" w:rsidRDefault="00351181" w:rsidP="00AB3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41C41F" w14:textId="77777777" w:rsidR="00082291" w:rsidRDefault="00082291" w:rsidP="00AB3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0DCDC6" w14:textId="77777777" w:rsidR="00231EE3" w:rsidRDefault="00231EE3" w:rsidP="002D2638">
      <w:pPr>
        <w:sectPr w:rsidR="00231EE3" w:rsidSect="0025011D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W w:w="14979" w:type="dxa"/>
        <w:tblInd w:w="93" w:type="dxa"/>
        <w:tblLook w:val="04A0" w:firstRow="1" w:lastRow="0" w:firstColumn="1" w:lastColumn="0" w:noHBand="0" w:noVBand="1"/>
      </w:tblPr>
      <w:tblGrid>
        <w:gridCol w:w="1689"/>
        <w:gridCol w:w="1302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77AED" w:rsidRPr="00777AED" w14:paraId="3D7DA56B" w14:textId="77777777" w:rsidTr="00777AED">
        <w:trPr>
          <w:trHeight w:val="7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02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Наименование продукта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7F3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FD2F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C7E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E23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1FAD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D52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94B9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июн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7769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13C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5202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F030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CFF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6A45" w14:textId="77777777" w:rsidR="00777AED" w:rsidRPr="00777AED" w:rsidRDefault="00777AED" w:rsidP="0077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</w:t>
            </w:r>
          </w:p>
        </w:tc>
      </w:tr>
      <w:tr w:rsidR="00777AED" w:rsidRPr="00777AED" w14:paraId="22ABCE51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D73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Колбаса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D8B5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497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95A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47A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AA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E51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C4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4B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AA6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4EE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9C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3C9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662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472 500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0FE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675 000</w:t>
            </w:r>
          </w:p>
        </w:tc>
      </w:tr>
      <w:tr w:rsidR="00777AED" w:rsidRPr="00777AED" w14:paraId="41852D31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BD6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Напитки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F23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D93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00B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7D7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A4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BCC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407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E53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A20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F7E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679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B91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A28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157 500</w:t>
            </w:r>
          </w:p>
        </w:tc>
      </w:tr>
      <w:tr w:rsidR="00777AED" w:rsidRPr="00777AED" w14:paraId="653EE436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41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B6F4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99D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8A5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7B3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6CC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98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59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1ED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907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32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A8F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5B4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928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60 000</w:t>
            </w:r>
          </w:p>
        </w:tc>
      </w:tr>
      <w:tr w:rsidR="00777AED" w:rsidRPr="00777AED" w14:paraId="3FD15FF3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DB0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5EF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174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94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E07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F36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D2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4D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30C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FC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87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A18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8C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81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180 000</w:t>
            </w:r>
          </w:p>
        </w:tc>
      </w:tr>
      <w:tr w:rsidR="00777AED" w:rsidRPr="00777AED" w14:paraId="3310A171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11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197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497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6D9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739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99D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D0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008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CDE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147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275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30F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67B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B87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35F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</w:tr>
      <w:tr w:rsidR="00777AED" w:rsidRPr="00777AED" w14:paraId="200CD0A9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30B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Сигареты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9219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497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B1D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0FA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046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228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AFC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1BD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00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A7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FC9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F48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51D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199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600 000</w:t>
            </w:r>
          </w:p>
        </w:tc>
      </w:tr>
      <w:tr w:rsidR="00777AED" w:rsidRPr="00777AED" w14:paraId="5E460038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A13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8D6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E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A20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2C8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06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D98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6D7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F1C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413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EAF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A5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3A4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17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112 500</w:t>
            </w:r>
          </w:p>
        </w:tc>
      </w:tr>
      <w:tr w:rsidR="00777AED" w:rsidRPr="00777AED" w14:paraId="4ACCA14B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3D3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046D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B23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17E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0C4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A4B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8D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0043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DCB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175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DE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4C3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F95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D8F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78 000</w:t>
            </w:r>
          </w:p>
        </w:tc>
      </w:tr>
      <w:tr w:rsidR="00777AED" w:rsidRPr="00777AED" w14:paraId="4A22177B" w14:textId="77777777" w:rsidTr="00777AED">
        <w:trPr>
          <w:trHeight w:val="72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AD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Кондитерские изделия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5192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F9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C73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40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E3A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ABC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B66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92F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F54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7FF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761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A1B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63B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247 500</w:t>
            </w:r>
          </w:p>
        </w:tc>
      </w:tr>
      <w:tr w:rsidR="00777AED" w:rsidRPr="00777AED" w14:paraId="5F525BF8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A5C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Канцтовары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5979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47C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834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F62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974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64F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351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99A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35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FCF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F4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39A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30A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</w:tr>
      <w:tr w:rsidR="00777AED" w:rsidRPr="00777AED" w14:paraId="3366EDC8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291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0636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4D4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CE1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A5C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46B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A84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DA6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774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F0E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896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3D6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941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AB6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450 000</w:t>
            </w:r>
          </w:p>
        </w:tc>
      </w:tr>
      <w:tr w:rsidR="00777AED" w:rsidRPr="00777AED" w14:paraId="729DA24E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D74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Овощи-фрукты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1BB9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81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766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64A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6B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DE2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25F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ECC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D17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3C4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DBB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BB4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297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212 500</w:t>
            </w:r>
          </w:p>
        </w:tc>
      </w:tr>
      <w:tr w:rsidR="00777AED" w:rsidRPr="00777AED" w14:paraId="567945F5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86A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Консервы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CC97" w14:textId="77777777" w:rsidR="00777AED" w:rsidRPr="00777AED" w:rsidRDefault="00777AED" w:rsidP="00777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B19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EDE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C76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B5D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F97D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033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D71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76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FBCB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584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E10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79F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color w:val="000000"/>
              </w:rPr>
              <w:t>75 000</w:t>
            </w:r>
          </w:p>
        </w:tc>
      </w:tr>
      <w:tr w:rsidR="00777AED" w:rsidRPr="00777AED" w14:paraId="5546280E" w14:textId="77777777" w:rsidTr="00777AED">
        <w:trPr>
          <w:trHeight w:val="36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7DB58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  <w:p w14:paraId="42AAAB2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73E0B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08A2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409A1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64265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20CA6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2 687 500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028F3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2 687 500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3C0B5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2 687 500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8AE4F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2 687 500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7E969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2 687 500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42E4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4FD9D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2 670 000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65FA7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2 995 000</w:t>
            </w:r>
          </w:p>
        </w:tc>
      </w:tr>
      <w:tr w:rsidR="00777AED" w:rsidRPr="00777AED" w14:paraId="79B2E2AF" w14:textId="77777777" w:rsidTr="00777AED">
        <w:trPr>
          <w:trHeight w:val="360"/>
        </w:trPr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7B7AD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4C7E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5A02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D59E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97B5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E72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7CD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451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D4DC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AA4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73684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716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20AE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35C1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7AED" w:rsidRPr="00777AED" w14:paraId="0BE3C1BA" w14:textId="77777777" w:rsidTr="00777AED">
        <w:trPr>
          <w:trHeight w:val="36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AF4EE8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 продуктов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72F38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F51BF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3ECD1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4EB696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BF710E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2 171 200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611AC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2 171 200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4C0A79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2 171 200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3A8BCF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2 171 200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128BD2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2 171 200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8AC870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383FAA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2 158 700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EF2177" w14:textId="77777777" w:rsidR="00777AED" w:rsidRPr="00777AED" w:rsidRDefault="00777AED" w:rsidP="00777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A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2 451 400</w:t>
            </w:r>
          </w:p>
        </w:tc>
      </w:tr>
    </w:tbl>
    <w:p w14:paraId="3B8BBAD6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B7B68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A328D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2291C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FE180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ACC88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55FDD" w14:textId="77777777" w:rsidR="00231EE3" w:rsidRDefault="00231EE3" w:rsidP="002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1EE3" w:rsidSect="00231EE3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14:paraId="092B6ED7" w14:textId="77777777" w:rsidR="0025011D" w:rsidRPr="007A3A56" w:rsidRDefault="003A4378" w:rsidP="0025011D">
      <w:pPr>
        <w:pStyle w:val="2"/>
        <w:rPr>
          <w:sz w:val="28"/>
        </w:rPr>
      </w:pPr>
      <w:bookmarkStart w:id="5" w:name="_Toc524097677"/>
      <w:bookmarkStart w:id="6" w:name="_Toc23928595"/>
      <w:r w:rsidRPr="007A3A56">
        <w:rPr>
          <w:sz w:val="28"/>
        </w:rPr>
        <w:lastRenderedPageBreak/>
        <w:t>5</w:t>
      </w:r>
      <w:r w:rsidR="002D2638" w:rsidRPr="007A3A56">
        <w:rPr>
          <w:sz w:val="28"/>
        </w:rPr>
        <w:t>.</w:t>
      </w:r>
      <w:r w:rsidR="00BF7DF1" w:rsidRPr="007A3A56">
        <w:rPr>
          <w:sz w:val="28"/>
        </w:rPr>
        <w:t>1</w:t>
      </w:r>
      <w:r w:rsidR="0025011D" w:rsidRPr="007A3A56">
        <w:rPr>
          <w:sz w:val="28"/>
        </w:rPr>
        <w:t>. Прогноз выручки</w:t>
      </w:r>
      <w:bookmarkEnd w:id="5"/>
      <w:bookmarkEnd w:id="6"/>
    </w:p>
    <w:p w14:paraId="6247E181" w14:textId="77777777" w:rsidR="00BF7DF1" w:rsidRPr="00BF7DF1" w:rsidRDefault="00BF7DF1" w:rsidP="00BF7DF1"/>
    <w:p w14:paraId="7AA302ED" w14:textId="77777777" w:rsidR="0025011D" w:rsidRPr="00CE73A6" w:rsidRDefault="0025011D" w:rsidP="00E71722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выручки включен коэффициент, равный </w:t>
      </w:r>
      <w:r w:rsidR="00BF7DF1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%, в котором заложены возможные потери, связанные с форс-мажорами, отказами клиентов оплачивать, возможными претензиями и другими незапланированными обстоятельствами.</w:t>
      </w:r>
    </w:p>
    <w:p w14:paraId="5AB441F8" w14:textId="77777777" w:rsidR="0025011D" w:rsidRPr="00CE73A6" w:rsidRDefault="0025011D" w:rsidP="00CE73A6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показатели проекта</w:t>
      </w:r>
    </w:p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1620"/>
        <w:gridCol w:w="1236"/>
        <w:gridCol w:w="1663"/>
      </w:tblGrid>
      <w:tr w:rsidR="004979CB" w:rsidRPr="004979CB" w14:paraId="1F755FA5" w14:textId="77777777" w:rsidTr="004979CB">
        <w:trPr>
          <w:trHeight w:val="4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B4F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Discounted</w:t>
            </w:r>
            <w:proofErr w:type="spellEnd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Pay-Back </w:t>
            </w:r>
            <w:proofErr w:type="spellStart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</w:t>
            </w:r>
            <w:proofErr w:type="spellEnd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4F9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50B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979CB" w:rsidRPr="004979CB" w14:paraId="3389A6B0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B4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555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61B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Примечание:</w:t>
            </w:r>
          </w:p>
        </w:tc>
      </w:tr>
      <w:tr w:rsidR="004979CB" w:rsidRPr="004979CB" w14:paraId="78163862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F5A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R(</w:t>
            </w:r>
            <w:proofErr w:type="spellStart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  <w:proofErr w:type="spellEnd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)=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920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0,7974%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AC4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B" w:rsidRPr="004979CB" w14:paraId="0D6DEEB1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6E0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NPV=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8D0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9 050,4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832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sz w:val="24"/>
                <w:szCs w:val="24"/>
              </w:rPr>
              <w:t>NPV&gt;0</w:t>
            </w:r>
          </w:p>
        </w:tc>
      </w:tr>
      <w:tr w:rsidR="004979CB" w:rsidRPr="004979CB" w14:paraId="77ED7AD6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EB0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PI=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D3B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2,2626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B5D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sz w:val="24"/>
                <w:szCs w:val="24"/>
              </w:rPr>
              <w:t>PI&gt;1</w:t>
            </w:r>
          </w:p>
        </w:tc>
      </w:tr>
      <w:tr w:rsidR="004979CB" w:rsidRPr="004979CB" w14:paraId="182E2115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B97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IRR(</w:t>
            </w:r>
            <w:proofErr w:type="spellStart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  <w:proofErr w:type="spellEnd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)=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6C5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3,7358%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013B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B" w:rsidRPr="004979CB" w14:paraId="67B7E9F1" w14:textId="77777777" w:rsidTr="004979CB">
        <w:trPr>
          <w:trHeight w:val="22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4CB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IRR(</w:t>
            </w:r>
            <w:proofErr w:type="spellStart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)=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221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55,2900%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A9A4" w14:textId="77777777" w:rsidR="004979CB" w:rsidRPr="004979CB" w:rsidRDefault="004979CB" w:rsidP="0049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B">
              <w:rPr>
                <w:rFonts w:ascii="Times New Roman" w:eastAsia="Times New Roman" w:hAnsi="Times New Roman" w:cs="Times New Roman"/>
                <w:sz w:val="24"/>
                <w:szCs w:val="24"/>
              </w:rPr>
              <w:t>IRR&gt;R</w:t>
            </w:r>
          </w:p>
        </w:tc>
      </w:tr>
    </w:tbl>
    <w:p w14:paraId="1596BC03" w14:textId="77777777" w:rsidR="00D07608" w:rsidRPr="00BF7DF1" w:rsidRDefault="00D07608" w:rsidP="0025011D">
      <w:pPr>
        <w:rPr>
          <w:b/>
          <w:noProof/>
        </w:rPr>
      </w:pPr>
    </w:p>
    <w:p w14:paraId="52B7836C" w14:textId="77777777" w:rsidR="004376E6" w:rsidRDefault="004979CB" w:rsidP="0025011D">
      <w:pPr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 wp14:anchorId="1E88F31D" wp14:editId="06E356E9">
            <wp:extent cx="6119495" cy="1985094"/>
            <wp:effectExtent l="0" t="0" r="1460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39B93F" w14:textId="77777777" w:rsidR="004979CB" w:rsidRPr="0025011D" w:rsidRDefault="004979CB" w:rsidP="0025011D">
      <w:pPr>
        <w:rPr>
          <w:rFonts w:ascii="Times New Roman" w:hAnsi="Times New Roman" w:cs="Times New Roman"/>
          <w:szCs w:val="28"/>
        </w:rPr>
        <w:sectPr w:rsidR="004979CB" w:rsidRPr="0025011D" w:rsidSect="00231EE3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  <w:r>
        <w:rPr>
          <w:noProof/>
        </w:rPr>
        <w:drawing>
          <wp:inline distT="0" distB="0" distL="0" distR="0" wp14:anchorId="5A89E509" wp14:editId="7724738A">
            <wp:extent cx="6119495" cy="1877091"/>
            <wp:effectExtent l="0" t="0" r="1460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849F1E" w14:textId="77777777" w:rsidR="0025011D" w:rsidRPr="007A3A56" w:rsidRDefault="003A4378" w:rsidP="0025011D">
      <w:pPr>
        <w:pStyle w:val="2"/>
        <w:rPr>
          <w:rFonts w:ascii="Times New Roman" w:hAnsi="Times New Roman" w:cs="Times New Roman"/>
          <w:sz w:val="28"/>
        </w:rPr>
      </w:pPr>
      <w:bookmarkStart w:id="7" w:name="_Toc524097678"/>
      <w:bookmarkStart w:id="8" w:name="_Toc23928596"/>
      <w:r w:rsidRPr="007A3A56">
        <w:rPr>
          <w:rFonts w:ascii="Times New Roman" w:hAnsi="Times New Roman" w:cs="Times New Roman"/>
          <w:sz w:val="28"/>
        </w:rPr>
        <w:lastRenderedPageBreak/>
        <w:t>5</w:t>
      </w:r>
      <w:r w:rsidR="0025011D" w:rsidRPr="007A3A56">
        <w:rPr>
          <w:rFonts w:ascii="Times New Roman" w:hAnsi="Times New Roman" w:cs="Times New Roman"/>
          <w:sz w:val="28"/>
        </w:rPr>
        <w:t>.</w:t>
      </w:r>
      <w:r w:rsidR="00BF7DF1" w:rsidRPr="007A3A56">
        <w:rPr>
          <w:rFonts w:ascii="Times New Roman" w:hAnsi="Times New Roman" w:cs="Times New Roman"/>
          <w:sz w:val="28"/>
        </w:rPr>
        <w:t>2</w:t>
      </w:r>
      <w:r w:rsidR="0025011D" w:rsidRPr="007A3A56">
        <w:rPr>
          <w:rFonts w:ascii="Times New Roman" w:hAnsi="Times New Roman" w:cs="Times New Roman"/>
          <w:sz w:val="28"/>
        </w:rPr>
        <w:t>. Операционная деятельность по месяцам</w:t>
      </w:r>
      <w:bookmarkEnd w:id="7"/>
      <w:bookmarkEnd w:id="8"/>
      <w:r w:rsidR="0025011D" w:rsidRPr="007A3A56">
        <w:rPr>
          <w:rFonts w:ascii="Times New Roman" w:hAnsi="Times New Roman" w:cs="Times New Roman"/>
          <w:sz w:val="28"/>
        </w:rPr>
        <w:t xml:space="preserve"> </w:t>
      </w:r>
    </w:p>
    <w:p w14:paraId="64D93E0D" w14:textId="77777777" w:rsidR="0025011D" w:rsidRDefault="0025011D" w:rsidP="0025011D">
      <w:pPr>
        <w:rPr>
          <w:rFonts w:ascii="Times New Roman" w:hAnsi="Times New Roman" w:cs="Times New Roman"/>
          <w:b/>
          <w:szCs w:val="28"/>
        </w:rPr>
      </w:pPr>
    </w:p>
    <w:tbl>
      <w:tblPr>
        <w:tblW w:w="14690" w:type="dxa"/>
        <w:tblInd w:w="93" w:type="dxa"/>
        <w:tblLook w:val="04A0" w:firstRow="1" w:lastRow="0" w:firstColumn="1" w:lastColumn="0" w:noHBand="0" w:noVBand="1"/>
      </w:tblPr>
      <w:tblGrid>
        <w:gridCol w:w="2594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B5B78" w:rsidRPr="003B5B78" w14:paraId="78489B95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D2E782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Операционная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2F0F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550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9E47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D972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A11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9FF0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A22F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E9C5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1EC7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AE01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43FD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22C4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B78" w:rsidRPr="003B5B78" w14:paraId="15177573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9001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приток денег от операционной деятельности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226FD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B3B0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69D6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1D2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E013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107F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9893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2155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A33B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D0E4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BF73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8C1A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B78" w:rsidRPr="003B5B78" w14:paraId="642ABF69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7280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927B6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янв.20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9515A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фев.20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6B9AF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мар.20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2457D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апр.20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4A745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май.20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5F533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июн.20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08B58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июл.20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28031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авг.20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0C1C9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сен.20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B0C6E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окт.20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CAAEA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ноя.20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9A513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дек.20</w:t>
            </w:r>
          </w:p>
        </w:tc>
      </w:tr>
      <w:tr w:rsidR="003B5B78" w:rsidRPr="003B5B78" w14:paraId="75BA97F9" w14:textId="77777777" w:rsidTr="003B5B78">
        <w:trPr>
          <w:trHeight w:val="21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8D4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выручка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64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24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ED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40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D7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AA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4E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3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CD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17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F8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A4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2 995</w:t>
            </w:r>
          </w:p>
        </w:tc>
      </w:tr>
      <w:tr w:rsidR="003B5B78" w:rsidRPr="003B5B78" w14:paraId="44F84A0E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149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потери, процент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5E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B7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04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A9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54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6E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A7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A7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68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A3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28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FF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B5B78" w:rsidRPr="003B5B78" w14:paraId="274E5248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530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потери, абсолютно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DB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63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83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E4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71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4E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C4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F5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B5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9C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D3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AF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B5B78" w:rsidRPr="003B5B78" w14:paraId="34B636EB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87F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66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67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6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A4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85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81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DA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61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52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C0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01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E2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B78" w:rsidRPr="003B5B78" w14:paraId="0212CFBD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CA9" w14:textId="77777777" w:rsidR="003B5B78" w:rsidRPr="003B5B78" w:rsidRDefault="003B5B78" w:rsidP="003B5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приток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0A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BF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0C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93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F2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F4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F7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04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9E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7C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B5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95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2 935</w:t>
            </w:r>
          </w:p>
        </w:tc>
      </w:tr>
      <w:tr w:rsidR="003B5B78" w:rsidRPr="003B5B78" w14:paraId="3A13714A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3F6F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отток денег от операционной деятельности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3A8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162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7A9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B0B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B0C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5FE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A41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11D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7A1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C71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2F3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846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B78" w:rsidRPr="003B5B78" w14:paraId="739442E0" w14:textId="77777777" w:rsidTr="003B5B78">
        <w:trPr>
          <w:trHeight w:val="21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AFE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расходы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43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F7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58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F7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5EA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8B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5C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45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12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B2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0C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2 159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65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2 451</w:t>
            </w:r>
          </w:p>
        </w:tc>
      </w:tr>
      <w:tr w:rsidR="003B5B78" w:rsidRPr="003B5B78" w14:paraId="5B5ED7E1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013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платежи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6C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96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B8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8D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2C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5E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41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54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E4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F6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3C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00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B5B78" w:rsidRPr="003B5B78" w14:paraId="610CE8C0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5AD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непредвиденные расходы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01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27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E6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43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78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07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AB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F1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F4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B4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D2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21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B5B78" w:rsidRPr="003B5B78" w14:paraId="3D2A3AAE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EE4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54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16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89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5B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7D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5C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CA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DE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7F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37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B2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3F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5B78" w:rsidRPr="003B5B78" w14:paraId="1F8B5BBC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7D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ФОТ АУП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3D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19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B6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FE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90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1B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3D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70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86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D9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8C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DE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B5B78" w:rsidRPr="003B5B78" w14:paraId="38F1ACF8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C9A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 ПП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75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58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F9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2A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60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51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6E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6C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19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6D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1C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45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B78" w:rsidRPr="003B5B78" w14:paraId="424085DE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BA1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соц.налог</w:t>
            </w:r>
            <w:proofErr w:type="spellEnd"/>
            <w:proofErr w:type="gramEnd"/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уплате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88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A2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C5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CD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59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CB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ED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E9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F6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217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91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8C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5B78" w:rsidRPr="003B5B78" w14:paraId="1C1C3726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27C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AE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AA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92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58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BF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1A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A9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1F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FB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45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C1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8B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B78" w:rsidRPr="003B5B78" w14:paraId="534BBE6D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C8A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КПН к уплате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24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EE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E5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D2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48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EA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85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DE4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4B8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5D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98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46C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</w:tr>
      <w:tr w:rsidR="003B5B78" w:rsidRPr="003B5B78" w14:paraId="54680619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879" w14:textId="77777777" w:rsidR="003B5B78" w:rsidRPr="003B5B78" w:rsidRDefault="003B5B78" w:rsidP="003B5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отток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A8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20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A4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AED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FE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76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21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08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D1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D55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B1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E0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3 565</w:t>
            </w:r>
          </w:p>
        </w:tc>
      </w:tr>
      <w:tr w:rsidR="003B5B78" w:rsidRPr="003B5B78" w14:paraId="195DE5C1" w14:textId="77777777" w:rsidTr="003B5B78">
        <w:trPr>
          <w:trHeight w:val="21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D695" w14:textId="77777777"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E26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6B51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F8B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3D4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C09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1FD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7EA3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F7C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487E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A9E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734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B7CB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B78" w:rsidRPr="003B5B78" w14:paraId="3245D8D2" w14:textId="77777777" w:rsidTr="003B5B78">
        <w:trPr>
          <w:trHeight w:val="42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43CC18" w14:textId="77777777" w:rsidR="003B5B78" w:rsidRPr="003B5B78" w:rsidRDefault="003B5B78" w:rsidP="003B5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Чистый поток денег от операционной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A4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CFF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A62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0D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66A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DE0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B2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34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A49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025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506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01D" w14:textId="77777777"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(630)</w:t>
            </w:r>
          </w:p>
        </w:tc>
      </w:tr>
    </w:tbl>
    <w:p w14:paraId="3C9BB36D" w14:textId="77777777" w:rsidR="00BF7DF1" w:rsidRPr="0025011D" w:rsidRDefault="00BF7DF1" w:rsidP="0025011D">
      <w:pPr>
        <w:rPr>
          <w:rFonts w:ascii="Times New Roman" w:hAnsi="Times New Roman" w:cs="Times New Roman"/>
          <w:b/>
          <w:szCs w:val="28"/>
        </w:rPr>
        <w:sectPr w:rsidR="00BF7DF1" w:rsidRPr="0025011D" w:rsidSect="0025011D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14:paraId="3C3F2CD9" w14:textId="77777777" w:rsidR="0025011D" w:rsidRPr="007A3A56" w:rsidRDefault="003A4378" w:rsidP="0025011D">
      <w:pPr>
        <w:pStyle w:val="2"/>
        <w:rPr>
          <w:rFonts w:ascii="Times New Roman" w:hAnsi="Times New Roman" w:cs="Times New Roman"/>
          <w:sz w:val="28"/>
        </w:rPr>
      </w:pPr>
      <w:bookmarkStart w:id="9" w:name="_Toc524097679"/>
      <w:bookmarkStart w:id="10" w:name="_Toc23928597"/>
      <w:r w:rsidRPr="007A3A56">
        <w:rPr>
          <w:rFonts w:ascii="Times New Roman" w:hAnsi="Times New Roman" w:cs="Times New Roman"/>
          <w:sz w:val="28"/>
        </w:rPr>
        <w:lastRenderedPageBreak/>
        <w:t>5</w:t>
      </w:r>
      <w:r w:rsidR="0025011D" w:rsidRPr="007A3A56">
        <w:rPr>
          <w:rFonts w:ascii="Times New Roman" w:hAnsi="Times New Roman" w:cs="Times New Roman"/>
          <w:sz w:val="28"/>
        </w:rPr>
        <w:t>.</w:t>
      </w:r>
      <w:r w:rsidR="00BF7DF1" w:rsidRPr="007A3A56">
        <w:rPr>
          <w:rFonts w:ascii="Times New Roman" w:hAnsi="Times New Roman" w:cs="Times New Roman"/>
          <w:sz w:val="28"/>
        </w:rPr>
        <w:t>3</w:t>
      </w:r>
      <w:r w:rsidR="0025011D" w:rsidRPr="007A3A56">
        <w:rPr>
          <w:rFonts w:ascii="Times New Roman" w:hAnsi="Times New Roman" w:cs="Times New Roman"/>
          <w:sz w:val="28"/>
        </w:rPr>
        <w:t>. Показатели по годам</w:t>
      </w:r>
      <w:bookmarkEnd w:id="9"/>
      <w:bookmarkEnd w:id="10"/>
    </w:p>
    <w:p w14:paraId="5EA848E9" w14:textId="77777777" w:rsidR="00BF7DF1" w:rsidRPr="00BF7DF1" w:rsidRDefault="00BF7DF1" w:rsidP="00BF7DF1"/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537"/>
        <w:gridCol w:w="997"/>
        <w:gridCol w:w="989"/>
        <w:gridCol w:w="989"/>
        <w:gridCol w:w="989"/>
        <w:gridCol w:w="989"/>
        <w:gridCol w:w="997"/>
        <w:gridCol w:w="990"/>
      </w:tblGrid>
      <w:tr w:rsidR="008644DD" w:rsidRPr="008644DD" w14:paraId="6954FC98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08CE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ДДС (прямой метод), </w:t>
            </w:r>
            <w:proofErr w:type="spellStart"/>
            <w:proofErr w:type="gramStart"/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B1D5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20E7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26AB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458F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7E2D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6E85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CCFE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44DD" w:rsidRPr="008644DD" w14:paraId="126198C5" w14:textId="77777777" w:rsidTr="008644DD">
        <w:trPr>
          <w:trHeight w:val="42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6B48A1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CE3A8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2019 г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A8389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 г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8EDF4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 г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178C8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2022 г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67DD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2023 г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C7864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779A2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 за проект </w:t>
            </w:r>
          </w:p>
        </w:tc>
      </w:tr>
      <w:tr w:rsidR="008644DD" w:rsidRPr="008644DD" w14:paraId="1DFE8A16" w14:textId="77777777" w:rsidTr="008644DD">
        <w:trPr>
          <w:trHeight w:val="21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5CC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Наличность на начало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0D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13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(8 131)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0F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(36 893)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EE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(22 179)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54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(6 392)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D1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42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(53 661)</w:t>
            </w:r>
          </w:p>
        </w:tc>
      </w:tr>
      <w:tr w:rsidR="008644DD" w:rsidRPr="008644DD" w14:paraId="55ADA210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9042284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Операционная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087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369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05C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B0D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B9C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4F2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92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644DD" w:rsidRPr="008644DD" w14:paraId="192A9AD7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1AEE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приток денег от операционной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8CB2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042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992C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1FA7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3B82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D484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80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644DD" w:rsidRPr="008644DD" w14:paraId="0C8D0C30" w14:textId="77777777" w:rsidTr="008644DD">
        <w:trPr>
          <w:trHeight w:val="25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77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выручка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E3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44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32 453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9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32 453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95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32 453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05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32 453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2B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16 055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E4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145 865</w:t>
            </w:r>
          </w:p>
        </w:tc>
      </w:tr>
      <w:tr w:rsidR="008644DD" w:rsidRPr="008644DD" w14:paraId="44AECD88" w14:textId="77777777" w:rsidTr="008644DD">
        <w:trPr>
          <w:trHeight w:val="4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63C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потери, процент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97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4D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E9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E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42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9E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FC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2%</w:t>
            </w:r>
          </w:p>
        </w:tc>
      </w:tr>
      <w:tr w:rsidR="008644DD" w:rsidRPr="008644DD" w14:paraId="048BB8B9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BA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потери, абсолютно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56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3E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CF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C0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21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37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14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2 917</w:t>
            </w:r>
          </w:p>
        </w:tc>
      </w:tr>
      <w:tr w:rsidR="008644DD" w:rsidRPr="008644DD" w14:paraId="4CFC0237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235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приток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38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6F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44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12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93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FC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09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142 948</w:t>
            </w:r>
          </w:p>
        </w:tc>
      </w:tr>
      <w:tr w:rsidR="008644DD" w:rsidRPr="008644DD" w14:paraId="1171AD23" w14:textId="77777777" w:rsidTr="007A3A56">
        <w:trPr>
          <w:trHeight w:val="255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783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отток денег от операционной деятельности</w:t>
            </w:r>
          </w:p>
        </w:tc>
      </w:tr>
      <w:tr w:rsidR="008644DD" w:rsidRPr="008644DD" w14:paraId="0D00E809" w14:textId="77777777" w:rsidTr="008644DD">
        <w:trPr>
          <w:trHeight w:val="25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499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расходы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3D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CF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26 260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9B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26 260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03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26 260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D9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2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10 806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63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115 844</w:t>
            </w:r>
          </w:p>
        </w:tc>
      </w:tr>
      <w:tr w:rsidR="008644DD" w:rsidRPr="008644DD" w14:paraId="5B05600F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C3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платежи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C6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09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8D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F1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AA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0D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E3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1 034</w:t>
            </w:r>
          </w:p>
        </w:tc>
      </w:tr>
      <w:tr w:rsidR="008644DD" w:rsidRPr="008644DD" w14:paraId="11E6020D" w14:textId="77777777" w:rsidTr="008644DD">
        <w:trPr>
          <w:trHeight w:val="4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EDD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непредвиденные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84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AA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42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82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BF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BB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62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</w:t>
            </w:r>
          </w:p>
        </w:tc>
      </w:tr>
      <w:tr w:rsidR="008644DD" w:rsidRPr="008644DD" w14:paraId="32534F4D" w14:textId="77777777" w:rsidTr="008644DD">
        <w:trPr>
          <w:trHeight w:val="4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093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58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D5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5C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1E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8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E6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DF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2 650</w:t>
            </w:r>
          </w:p>
        </w:tc>
      </w:tr>
      <w:tr w:rsidR="008644DD" w:rsidRPr="008644DD" w14:paraId="65746850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44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ФОТ АУП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FA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5E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6C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3F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0D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D2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EF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</w:t>
            </w:r>
          </w:p>
        </w:tc>
      </w:tr>
      <w:tr w:rsidR="008644DD" w:rsidRPr="008644DD" w14:paraId="1640F0A8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77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соц.налог</w:t>
            </w:r>
            <w:proofErr w:type="spellEnd"/>
            <w:proofErr w:type="gramEnd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уплате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6D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2C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53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25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03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E6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09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8644DD" w:rsidRPr="008644DD" w14:paraId="48CB65E2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1AA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F4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5E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C9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E5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EE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85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57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644DD" w:rsidRPr="008644DD" w14:paraId="7AF1ADCE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D06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КПН к уплате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49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9C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6A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95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30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12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F9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3 816</w:t>
            </w:r>
          </w:p>
        </w:tc>
      </w:tr>
      <w:tr w:rsidR="008644DD" w:rsidRPr="008644DD" w14:paraId="457DF1E9" w14:textId="77777777" w:rsidTr="008644DD">
        <w:trPr>
          <w:trHeight w:val="2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9C3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отток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67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1F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C3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EC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FD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A9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5C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130 281</w:t>
            </w:r>
          </w:p>
        </w:tc>
      </w:tr>
      <w:tr w:rsidR="008644DD" w:rsidRPr="008644DD" w14:paraId="66D644F2" w14:textId="77777777" w:rsidTr="008644DD">
        <w:trPr>
          <w:trHeight w:val="5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C18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Чистый поток денег от операционной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D0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B1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48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63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D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2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57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12 667</w:t>
            </w:r>
          </w:p>
        </w:tc>
      </w:tr>
      <w:tr w:rsidR="008644DD" w:rsidRPr="008644DD" w14:paraId="25A506FF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DC05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отток денег от инвестиционной деятельности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91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56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84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59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2A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9A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A7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644DD" w:rsidRPr="008644DD" w14:paraId="684DD08E" w14:textId="77777777" w:rsidTr="008644DD">
        <w:trPr>
          <w:trHeight w:val="21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53A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борудование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B9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78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FA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2F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BF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A4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A0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</w:tr>
      <w:tr w:rsidR="008644DD" w:rsidRPr="008644DD" w14:paraId="6EB99AE2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B78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2F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3 350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1C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5E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F2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86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09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20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3 350</w:t>
            </w:r>
          </w:p>
        </w:tc>
      </w:tr>
      <w:tr w:rsidR="008644DD" w:rsidRPr="008644DD" w14:paraId="036B7FB9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69A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отток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E5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F9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79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0D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BC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71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E8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4 000</w:t>
            </w:r>
          </w:p>
        </w:tc>
      </w:tr>
      <w:tr w:rsidR="008644DD" w:rsidRPr="008644DD" w14:paraId="7FC6E61F" w14:textId="77777777" w:rsidTr="008644DD">
        <w:trPr>
          <w:trHeight w:val="4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C0C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Чистый поток денег от инвестиционной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8E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(4 000)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03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37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57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D9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9D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C1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(4 000)</w:t>
            </w:r>
          </w:p>
        </w:tc>
      </w:tr>
      <w:tr w:rsidR="008644DD" w:rsidRPr="008644DD" w14:paraId="07EBB147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2F9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отток денег от финансовой деятельности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4B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DD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44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4F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E5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38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96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644DD" w:rsidRPr="008644DD" w14:paraId="5979A765" w14:textId="77777777" w:rsidTr="008644DD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521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ОД по займу на </w:t>
            </w:r>
            <w:proofErr w:type="spellStart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6D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A2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1 333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FF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1 333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DA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1 222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98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79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00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4 000</w:t>
            </w:r>
          </w:p>
        </w:tc>
      </w:tr>
      <w:tr w:rsidR="008644DD" w:rsidRPr="008644DD" w14:paraId="25491BB5" w14:textId="77777777" w:rsidTr="008644DD">
        <w:trPr>
          <w:trHeight w:val="2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026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вознаграждения по займу на </w:t>
            </w:r>
            <w:proofErr w:type="spellStart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F3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01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89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C2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C2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64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1B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</w:tr>
      <w:tr w:rsidR="008644DD" w:rsidRPr="008644DD" w14:paraId="5CE0DFFB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CE9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отток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51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D4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1 530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26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97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1 259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D9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60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17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4 370</w:t>
            </w:r>
          </w:p>
        </w:tc>
      </w:tr>
      <w:tr w:rsidR="008644DD" w:rsidRPr="008644DD" w14:paraId="2D606CED" w14:textId="77777777" w:rsidTr="008644DD">
        <w:trPr>
          <w:trHeight w:val="4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9FD9825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Чистый поток денег от финансовой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5D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(131)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1A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(1 530)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F3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(1 450)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9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(1 259)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4F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0E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4F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(4 370)</w:t>
            </w:r>
          </w:p>
        </w:tc>
      </w:tr>
      <w:tr w:rsidR="008644DD" w:rsidRPr="008644DD" w14:paraId="66C06AF8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73F90B8" w14:textId="77777777" w:rsidR="008644DD" w:rsidRPr="008644DD" w:rsidRDefault="008644DD" w:rsidP="0086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ОБЩИЙ ЧИСТЫЙ ПОТОК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DC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(4 131)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9C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1 183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45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1 263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14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1 454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2B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2 713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DB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1 815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8B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4 297</w:t>
            </w:r>
          </w:p>
        </w:tc>
      </w:tr>
      <w:tr w:rsidR="008644DD" w:rsidRPr="008644DD" w14:paraId="18BE3553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D4942A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Наличность на конец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AE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(8 131)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FC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(36 893)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7C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(22 179)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7E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(6 392)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F7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19 934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9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17 210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26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(36 450)</w:t>
            </w:r>
          </w:p>
        </w:tc>
      </w:tr>
      <w:tr w:rsidR="00E71722" w:rsidRPr="008644DD" w14:paraId="3497CB7A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64B4" w14:textId="77777777" w:rsidR="00E71722" w:rsidRPr="008644DD" w:rsidRDefault="00E71722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кассовые разрывы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2609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D62D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4AF2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1482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9CF6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6C1F" w14:textId="77777777" w:rsidR="00E71722" w:rsidRPr="008644DD" w:rsidRDefault="00E71722" w:rsidP="007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CA89" w14:textId="77777777" w:rsidR="00E71722" w:rsidRPr="008644DD" w:rsidRDefault="00E71722" w:rsidP="007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722" w:rsidRPr="008644DD" w14:paraId="063855C5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DBC4" w14:textId="77777777" w:rsidR="00E71722" w:rsidRPr="008644DD" w:rsidRDefault="00E71722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</w:t>
            </w:r>
            <w:proofErr w:type="spellEnd"/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макс.дефицит</w:t>
            </w:r>
            <w:proofErr w:type="spellEnd"/>
            <w:proofErr w:type="gramEnd"/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денег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CE0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(4 131)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D2F0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1ACD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0D9A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B2B4" w14:textId="77777777" w:rsidR="00E71722" w:rsidRPr="008644DD" w:rsidRDefault="00E71722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4A22" w14:textId="77777777" w:rsidR="00E71722" w:rsidRPr="008644DD" w:rsidRDefault="00E71722" w:rsidP="007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AA4E" w14:textId="77777777" w:rsidR="00E71722" w:rsidRPr="008644DD" w:rsidRDefault="00E71722" w:rsidP="007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4DD" w:rsidRPr="008644DD" w14:paraId="56395DBB" w14:textId="77777777" w:rsidTr="00E71722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1B8B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0671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645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99E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D20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E5F5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9D6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B01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4DD" w:rsidRPr="008644DD" w14:paraId="2231481E" w14:textId="77777777" w:rsidTr="008644DD">
        <w:trPr>
          <w:trHeight w:val="42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BCD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4C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E9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B0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1F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87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B0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97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 проект</w:t>
            </w:r>
          </w:p>
        </w:tc>
      </w:tr>
      <w:tr w:rsidR="008644DD" w:rsidRPr="008644DD" w14:paraId="2992B7B2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7A38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расчет НДС к уплате, </w:t>
            </w:r>
            <w:proofErr w:type="spellStart"/>
            <w:proofErr w:type="gramStart"/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8F9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2DC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25C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02A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06E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7DA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FA5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4DD" w:rsidRPr="008644DD" w14:paraId="0C05A3F7" w14:textId="77777777" w:rsidTr="008644DD">
        <w:trPr>
          <w:trHeight w:val="21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34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Налогооблагаемый оборот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61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CF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BB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8A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54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8B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15 734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BD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142 948</w:t>
            </w:r>
          </w:p>
        </w:tc>
      </w:tr>
      <w:tr w:rsidR="008644DD" w:rsidRPr="008644DD" w14:paraId="568BF898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F1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в зачет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30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79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26 669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1A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26 669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26 669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CF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26 669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C3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13 185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04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119 860</w:t>
            </w:r>
          </w:p>
        </w:tc>
      </w:tr>
      <w:tr w:rsidR="008644DD" w:rsidRPr="008644DD" w14:paraId="73AC25EC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C485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ОДР, </w:t>
            </w:r>
            <w:proofErr w:type="spellStart"/>
            <w:proofErr w:type="gramStart"/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  <w:proofErr w:type="spellEnd"/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125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35E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7FE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246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489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225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55E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4DD" w:rsidRPr="008644DD" w14:paraId="5C6FB985" w14:textId="77777777" w:rsidTr="008644DD">
        <w:trPr>
          <w:trHeight w:val="42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DBD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DCA10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1978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412C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65AA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5B720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337E1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7A287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 проект</w:t>
            </w:r>
          </w:p>
        </w:tc>
      </w:tr>
      <w:tr w:rsidR="008644DD" w:rsidRPr="008644DD" w14:paraId="40BF53F0" w14:textId="77777777" w:rsidTr="008644DD">
        <w:trPr>
          <w:trHeight w:val="4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E0E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реализации товаров, работ, услуг (без НДС)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7A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FF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FD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CC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5E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32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15 734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248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142 948</w:t>
            </w:r>
          </w:p>
        </w:tc>
      </w:tr>
      <w:tr w:rsidR="008644DD" w:rsidRPr="008644DD" w14:paraId="0B527BEA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75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вычеты (без НДС)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30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7C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27 534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E8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27 534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22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27 534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F5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27 534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E7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13 618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0D2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123 753</w:t>
            </w:r>
          </w:p>
        </w:tc>
      </w:tr>
      <w:tr w:rsidR="008644DD" w:rsidRPr="008644DD" w14:paraId="076083EE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A13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СМР и с/х техники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225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BC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E9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72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EF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BA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1A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  <w:tr w:rsidR="008644DD" w:rsidRPr="008644DD" w14:paraId="429C505F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BE8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Налогооблагаемый доход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0D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52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74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3B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94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31 803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27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15 734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5A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142 948</w:t>
            </w:r>
          </w:p>
        </w:tc>
      </w:tr>
      <w:tr w:rsidR="008644DD" w:rsidRPr="008644DD" w14:paraId="649D91ED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664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КПН по патенту (начисление)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0B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02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DC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5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8B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66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CC7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4 288</w:t>
            </w:r>
          </w:p>
        </w:tc>
      </w:tr>
      <w:tr w:rsidR="008644DD" w:rsidRPr="008644DD" w14:paraId="31380235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F42BFC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уплата КПН по факту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1D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D1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BB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E5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6E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DC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062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3 816</w:t>
            </w:r>
          </w:p>
        </w:tc>
      </w:tr>
      <w:tr w:rsidR="008644DD" w:rsidRPr="008644DD" w14:paraId="152A8014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985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Чистый доход (убыток) от основной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AF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CF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1 767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A7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1 853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52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2 704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71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3 272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6D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1 257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19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10 853</w:t>
            </w:r>
          </w:p>
        </w:tc>
      </w:tr>
      <w:tr w:rsidR="008644DD" w:rsidRPr="008644DD" w14:paraId="44CD1219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A80336B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 чистый доход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38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31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1 767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B2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1 853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2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2 704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10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3 272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E3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1 257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D4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10 853</w:t>
            </w:r>
          </w:p>
        </w:tc>
      </w:tr>
      <w:tr w:rsidR="008644DD" w:rsidRPr="008644DD" w14:paraId="3089C542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1BBB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95D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7EA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6B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01F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827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27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062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4DD" w:rsidRPr="008644DD" w14:paraId="5083BFEE" w14:textId="77777777" w:rsidTr="00E71722">
        <w:trPr>
          <w:trHeight w:val="21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C9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 продаж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3D7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534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79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814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914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60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FD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8644DD" w:rsidRPr="008644DD" w14:paraId="116B29BB" w14:textId="77777777" w:rsidTr="00E71722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289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733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CE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E68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50E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75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5C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615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8644DD" w:rsidRPr="008644DD" w14:paraId="3B1E69A6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3F4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 активов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AA3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0E3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6,37%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AA8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4,46%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22B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6,53%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F4B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7,91%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5BED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4,52%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F5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8,25%</w:t>
            </w:r>
          </w:p>
        </w:tc>
      </w:tr>
      <w:tr w:rsidR="008644DD" w:rsidRPr="008644DD" w14:paraId="02E9EDDD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0F2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 финансовой прочности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5D0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(31 803)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FF4C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430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FC3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C16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6F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(16 070)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6A4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4DD" w:rsidRPr="008644DD" w14:paraId="1B6B0E4B" w14:textId="77777777" w:rsidTr="008644DD">
        <w:trPr>
          <w:trHeight w:val="2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82C" w14:textId="77777777" w:rsidR="008644DD" w:rsidRPr="008644DD" w:rsidRDefault="008644DD" w:rsidP="0086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 финансовой прочности, 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55E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86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601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062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609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0737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-102%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1EA" w14:textId="77777777" w:rsidR="008644DD" w:rsidRPr="008644DD" w:rsidRDefault="008644DD" w:rsidP="0086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DD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75101661" w14:textId="77777777" w:rsidR="0025011D" w:rsidRPr="0025011D" w:rsidRDefault="0025011D" w:rsidP="0025011D">
      <w:pPr>
        <w:widowControl w:val="0"/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/>
          <w:bCs/>
          <w:szCs w:val="28"/>
        </w:rPr>
      </w:pPr>
    </w:p>
    <w:p w14:paraId="05377DDB" w14:textId="77777777" w:rsidR="00C43CC8" w:rsidRPr="00C43CC8" w:rsidRDefault="00E71722" w:rsidP="00E71722">
      <w:pPr>
        <w:widowControl w:val="0"/>
        <w:autoSpaceDE w:val="0"/>
        <w:autoSpaceDN w:val="0"/>
        <w:adjustRightInd w:val="0"/>
        <w:ind w:right="-20"/>
      </w:pPr>
      <w:r>
        <w:rPr>
          <w:noProof/>
        </w:rPr>
        <w:drawing>
          <wp:inline distT="0" distB="0" distL="0" distR="0" wp14:anchorId="4C717D34" wp14:editId="38DD0856">
            <wp:extent cx="6011501" cy="3702868"/>
            <wp:effectExtent l="0" t="0" r="27940" b="120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11" w:name="_Toc524097680"/>
    </w:p>
    <w:p w14:paraId="3CE3DC5A" w14:textId="77777777" w:rsidR="0025011D" w:rsidRPr="000C2F6C" w:rsidRDefault="000C2F6C" w:rsidP="000C2F6C">
      <w:pPr>
        <w:pStyle w:val="1"/>
        <w:rPr>
          <w:rFonts w:eastAsiaTheme="minorHAnsi"/>
          <w:lang w:eastAsia="en-US"/>
        </w:rPr>
      </w:pPr>
      <w:bookmarkStart w:id="12" w:name="_Toc23928598"/>
      <w:r w:rsidRPr="000C2F6C">
        <w:rPr>
          <w:rFonts w:eastAsiaTheme="minorHAnsi"/>
          <w:lang w:eastAsia="en-US"/>
        </w:rPr>
        <w:lastRenderedPageBreak/>
        <w:t>6</w:t>
      </w:r>
      <w:r w:rsidR="007A5B01" w:rsidRPr="000C2F6C">
        <w:rPr>
          <w:rFonts w:eastAsiaTheme="minorHAnsi"/>
          <w:lang w:eastAsia="en-US"/>
        </w:rPr>
        <w:t xml:space="preserve">. </w:t>
      </w:r>
      <w:r w:rsidR="0025011D" w:rsidRPr="000C2F6C">
        <w:rPr>
          <w:rFonts w:eastAsiaTheme="minorHAnsi"/>
          <w:lang w:eastAsia="en-US"/>
        </w:rPr>
        <w:t>Налоговые выплаты</w:t>
      </w:r>
      <w:bookmarkStart w:id="13" w:name="_Toc309004583"/>
      <w:bookmarkEnd w:id="11"/>
      <w:bookmarkEnd w:id="12"/>
    </w:p>
    <w:p w14:paraId="0C893F77" w14:textId="77777777" w:rsidR="0025011D" w:rsidRPr="000E5FBB" w:rsidRDefault="0025011D" w:rsidP="0025011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5478BF" w14:textId="77777777" w:rsidR="0025011D" w:rsidRPr="00CE73A6" w:rsidRDefault="0025011D" w:rsidP="00E71722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Величина налоговых поступлений за период прогнозирования – </w:t>
      </w:r>
      <w:r w:rsidR="00E71722"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3 941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proofErr w:type="spellStart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тг</w:t>
      </w:r>
      <w:proofErr w:type="spellEnd"/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1100"/>
        <w:gridCol w:w="920"/>
        <w:gridCol w:w="920"/>
        <w:gridCol w:w="1120"/>
        <w:gridCol w:w="1120"/>
      </w:tblGrid>
      <w:tr w:rsidR="00E71722" w:rsidRPr="00E71722" w14:paraId="7ADA1603" w14:textId="77777777" w:rsidTr="00E71722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bookmarkEnd w:id="13"/>
          <w:p w14:paraId="2BA8F9ED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налогов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88B7F7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06416A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0872AD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24115D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BB17AA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87D0C3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0BA5B" w14:textId="77777777" w:rsidR="00E71722" w:rsidRPr="00E71722" w:rsidRDefault="00E71722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71722" w:rsidRPr="00E71722" w14:paraId="4A0B5979" w14:textId="77777777" w:rsidTr="00E71722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72F1" w14:textId="77777777" w:rsidR="00E71722" w:rsidRPr="00E71722" w:rsidRDefault="00E71722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соц.налог</w:t>
            </w:r>
            <w:proofErr w:type="spellEnd"/>
            <w:proofErr w:type="gramEnd"/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уплате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926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939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86A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C40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82E7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E9E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DCE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E71722" w:rsidRPr="00E71722" w14:paraId="5475D37F" w14:textId="77777777" w:rsidTr="00E71722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554B" w14:textId="77777777" w:rsidR="00E71722" w:rsidRPr="00E71722" w:rsidRDefault="00E71722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EC05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6A7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FBD4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B342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AA24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5A3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0E5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71722" w:rsidRPr="00E71722" w14:paraId="3FF2BC36" w14:textId="77777777" w:rsidTr="00E71722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4F7" w14:textId="77777777" w:rsidR="00E71722" w:rsidRPr="00E71722" w:rsidRDefault="00E71722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КПН к уплате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9BC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9A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901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3B6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75F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194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AFB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3 816</w:t>
            </w:r>
          </w:p>
        </w:tc>
      </w:tr>
      <w:tr w:rsidR="00E71722" w:rsidRPr="00E71722" w14:paraId="58F6774F" w14:textId="77777777" w:rsidTr="00E7172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32F7" w14:textId="77777777" w:rsidR="00E71722" w:rsidRPr="00E71722" w:rsidRDefault="00E71722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выплат, </w:t>
            </w:r>
            <w:proofErr w:type="spellStart"/>
            <w:proofErr w:type="gramStart"/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548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60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A7F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68F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F6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30C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1C5" w14:textId="77777777" w:rsidR="00E71722" w:rsidRPr="00E71722" w:rsidRDefault="00E71722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3 941</w:t>
            </w:r>
          </w:p>
        </w:tc>
      </w:tr>
    </w:tbl>
    <w:p w14:paraId="024BFC40" w14:textId="77777777" w:rsidR="0025011D" w:rsidRDefault="0025011D" w:rsidP="0025011D">
      <w:pPr>
        <w:widowControl w:val="0"/>
        <w:autoSpaceDE w:val="0"/>
        <w:autoSpaceDN w:val="0"/>
        <w:adjustRightInd w:val="0"/>
        <w:ind w:right="-23"/>
        <w:jc w:val="both"/>
        <w:rPr>
          <w:noProof/>
        </w:rPr>
      </w:pPr>
    </w:p>
    <w:p w14:paraId="3818E1F7" w14:textId="77777777" w:rsidR="000C2F6C" w:rsidRDefault="00E71722" w:rsidP="0025011D">
      <w:pPr>
        <w:widowControl w:val="0"/>
        <w:autoSpaceDE w:val="0"/>
        <w:autoSpaceDN w:val="0"/>
        <w:adjustRightInd w:val="0"/>
        <w:ind w:right="-23"/>
        <w:jc w:val="both"/>
        <w:rPr>
          <w:noProof/>
        </w:rPr>
      </w:pPr>
      <w:r>
        <w:rPr>
          <w:noProof/>
        </w:rPr>
        <w:drawing>
          <wp:inline distT="0" distB="0" distL="0" distR="0" wp14:anchorId="129599EC" wp14:editId="103E9B93">
            <wp:extent cx="5838826" cy="38862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DA19BD9" w14:textId="77777777" w:rsidR="0025011D" w:rsidRPr="00CE73A6" w:rsidRDefault="0025011D" w:rsidP="00E71722">
      <w:pPr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E73A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расчет принималось, что предприятие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14:paraId="2BE49984" w14:textId="77777777" w:rsidR="00543170" w:rsidRDefault="00543170" w:rsidP="00CE73A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233F1" w14:textId="77777777" w:rsidR="00CE73A6" w:rsidRDefault="00CE73A6" w:rsidP="00CE73A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FA055" w14:textId="77777777" w:rsidR="00543170" w:rsidRDefault="00543170" w:rsidP="0025011D">
      <w:pPr>
        <w:widowControl w:val="0"/>
        <w:autoSpaceDE w:val="0"/>
        <w:autoSpaceDN w:val="0"/>
        <w:adjustRightInd w:val="0"/>
        <w:ind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6B96B" w14:textId="77777777" w:rsidR="0025011D" w:rsidRPr="0025011D" w:rsidRDefault="000C2F6C" w:rsidP="007A5B01">
      <w:pPr>
        <w:pStyle w:val="1"/>
        <w:spacing w:before="240" w:line="240" w:lineRule="auto"/>
        <w:rPr>
          <w:rFonts w:ascii="Times New Roman" w:hAnsi="Times New Roman" w:cs="Times New Roman"/>
        </w:rPr>
      </w:pPr>
      <w:bookmarkStart w:id="14" w:name="_Toc524097681"/>
      <w:bookmarkStart w:id="15" w:name="_Toc23928599"/>
      <w:r>
        <w:rPr>
          <w:rFonts w:ascii="Times New Roman" w:hAnsi="Times New Roman" w:cs="Times New Roman"/>
        </w:rPr>
        <w:lastRenderedPageBreak/>
        <w:t>7</w:t>
      </w:r>
      <w:r w:rsidR="007A5B01">
        <w:rPr>
          <w:rFonts w:ascii="Times New Roman" w:hAnsi="Times New Roman" w:cs="Times New Roman"/>
        </w:rPr>
        <w:t xml:space="preserve">. </w:t>
      </w:r>
      <w:r w:rsidR="0025011D" w:rsidRPr="0025011D">
        <w:rPr>
          <w:rFonts w:ascii="Times New Roman" w:hAnsi="Times New Roman" w:cs="Times New Roman"/>
        </w:rPr>
        <w:t>SWOT-анализ</w:t>
      </w:r>
      <w:bookmarkEnd w:id="14"/>
      <w:bookmarkEnd w:id="15"/>
    </w:p>
    <w:p w14:paraId="2C63FDDD" w14:textId="77777777" w:rsidR="0025011D" w:rsidRPr="0025011D" w:rsidRDefault="0025011D" w:rsidP="0025011D">
      <w:pPr>
        <w:pStyle w:val="21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25011D" w:rsidRPr="005D341A" w14:paraId="6E0FD35D" w14:textId="77777777" w:rsidTr="0025011D">
        <w:tc>
          <w:tcPr>
            <w:tcW w:w="4926" w:type="dxa"/>
          </w:tcPr>
          <w:p w14:paraId="130EBF69" w14:textId="77777777" w:rsidR="0025011D" w:rsidRPr="005D341A" w:rsidRDefault="0025011D" w:rsidP="00250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Strengths</w:t>
            </w: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 xml:space="preserve"> / Сильные стороны</w:t>
            </w:r>
          </w:p>
          <w:p w14:paraId="37D1D47F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 xml:space="preserve">- востребованность услуги </w:t>
            </w:r>
          </w:p>
          <w:p w14:paraId="07D1CC34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широкий ассортимент продукции и актуальные услуги</w:t>
            </w:r>
          </w:p>
          <w:p w14:paraId="1693A5FC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квалифицированный персонал</w:t>
            </w:r>
          </w:p>
          <w:p w14:paraId="395365C7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умеренная ценовая политика</w:t>
            </w:r>
          </w:p>
        </w:tc>
        <w:tc>
          <w:tcPr>
            <w:tcW w:w="4927" w:type="dxa"/>
          </w:tcPr>
          <w:p w14:paraId="4F7443BB" w14:textId="77777777" w:rsidR="0025011D" w:rsidRPr="005D341A" w:rsidRDefault="0025011D" w:rsidP="00250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Weaknesses</w:t>
            </w: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 xml:space="preserve"> / Слабые стороны</w:t>
            </w:r>
          </w:p>
          <w:p w14:paraId="3A573EDE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слабая «раскрученность» бренда</w:t>
            </w:r>
          </w:p>
          <w:p w14:paraId="40138DA2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невысокая рентабельность капитала</w:t>
            </w:r>
          </w:p>
          <w:p w14:paraId="492D6887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отсутствие взаимоотношений с местными органами власти, фискальными органами</w:t>
            </w:r>
          </w:p>
        </w:tc>
      </w:tr>
      <w:tr w:rsidR="0025011D" w:rsidRPr="005D341A" w14:paraId="03000887" w14:textId="77777777" w:rsidTr="0025011D">
        <w:tc>
          <w:tcPr>
            <w:tcW w:w="4926" w:type="dxa"/>
          </w:tcPr>
          <w:p w14:paraId="702C8C32" w14:textId="77777777" w:rsidR="0025011D" w:rsidRPr="005D341A" w:rsidRDefault="0025011D" w:rsidP="00250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Opportunities</w:t>
            </w: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 xml:space="preserve"> / Возможности</w:t>
            </w:r>
          </w:p>
          <w:p w14:paraId="780B4C47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рост спроса на услуги на рынке региона</w:t>
            </w:r>
          </w:p>
          <w:p w14:paraId="647A3235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расширение ассортимента услуг</w:t>
            </w:r>
          </w:p>
          <w:p w14:paraId="3EE5032E" w14:textId="77777777" w:rsidR="0025011D" w:rsidRPr="005D341A" w:rsidRDefault="0025011D" w:rsidP="0025011D">
            <w:pPr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умеренные цены, скидки для постоянных клиентов</w:t>
            </w:r>
          </w:p>
        </w:tc>
        <w:tc>
          <w:tcPr>
            <w:tcW w:w="4927" w:type="dxa"/>
          </w:tcPr>
          <w:p w14:paraId="72B7D313" w14:textId="77777777" w:rsidR="0025011D" w:rsidRPr="005D341A" w:rsidRDefault="0025011D" w:rsidP="002501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Threats</w:t>
            </w: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 xml:space="preserve"> / Угрозы</w:t>
            </w:r>
          </w:p>
          <w:p w14:paraId="1129782A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увеличение числа конкурентов</w:t>
            </w:r>
          </w:p>
          <w:p w14:paraId="7EF3AB43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изменение потребительских предпочтений</w:t>
            </w:r>
          </w:p>
          <w:p w14:paraId="64FE1888" w14:textId="77777777" w:rsidR="0025011D" w:rsidRPr="005D341A" w:rsidRDefault="0025011D" w:rsidP="0025011D">
            <w:pPr>
              <w:ind w:left="319" w:hanging="319"/>
              <w:rPr>
                <w:rFonts w:ascii="Times New Roman" w:hAnsi="Times New Roman" w:cs="Times New Roman"/>
                <w:sz w:val="24"/>
                <w:szCs w:val="28"/>
              </w:rPr>
            </w:pPr>
            <w:r w:rsidRPr="005D341A">
              <w:rPr>
                <w:rFonts w:ascii="Times New Roman" w:hAnsi="Times New Roman" w:cs="Times New Roman"/>
                <w:sz w:val="24"/>
                <w:szCs w:val="28"/>
              </w:rPr>
              <w:t>- изменение курса валют, рост цен.</w:t>
            </w:r>
          </w:p>
        </w:tc>
      </w:tr>
    </w:tbl>
    <w:p w14:paraId="3353E4D5" w14:textId="77777777" w:rsidR="0025011D" w:rsidRDefault="0025011D" w:rsidP="00E3454E">
      <w:pPr>
        <w:pStyle w:val="21"/>
        <w:jc w:val="left"/>
        <w:rPr>
          <w:szCs w:val="28"/>
          <w:lang w:val="ru-RU"/>
        </w:rPr>
      </w:pPr>
    </w:p>
    <w:p w14:paraId="347E854A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Моделирование финансовых результатов проекта выполнено с помощью финансовой модели проекта, специально разработанной в программе Excel.   </w:t>
      </w:r>
    </w:p>
    <w:p w14:paraId="74CC446B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горизонта  планирования принят проектный период  5 лет (60 месяцев). </w:t>
      </w:r>
    </w:p>
    <w:p w14:paraId="5B69A339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Экономические и финансовые расчеты настоящего проекта произведены в постоянных ценах, сложившихся на момент составления настоящего бизнес-плана; способ расчета предполагает пропорциональное увеличение затрат и доходов за счет инфляционных процессов. </w:t>
      </w:r>
    </w:p>
    <w:p w14:paraId="7EA7A057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 стоимости направлений инвестиционных вложений произведен по укрупненным показателям проекта и предварительной оценке стоимости строительно-монтажных работ и  поставки оборудования Окончательная стоимость СМР будет скорректирована в соответствии со сметным расчетом, а стоимость  оборудования и материалов - по  контрактам на поставку. </w:t>
      </w:r>
    </w:p>
    <w:p w14:paraId="7FBF1340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Дисконтированный денежный поток NPV сохраняет положительное значение, что свидетельствует об осуществимости проекта. Значение накопленного дисконтированного денежного потока NPV за прогнозный период достигает </w:t>
      </w:r>
      <w:r w:rsidR="00E62781" w:rsidRPr="00CE73A6">
        <w:rPr>
          <w:rFonts w:ascii="Times New Roman" w:eastAsia="Times New Roman" w:hAnsi="Times New Roman" w:cs="Times New Roman"/>
          <w:bCs/>
          <w:sz w:val="28"/>
          <w:szCs w:val="28"/>
        </w:rPr>
        <w:t>9 050</w:t>
      </w:r>
      <w:r w:rsidR="00CE4A22" w:rsidRPr="00CE73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Start"/>
      <w:r w:rsidR="00CE4A22" w:rsidRPr="00CE73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</w:t>
      </w:r>
      <w:proofErr w:type="gramEnd"/>
      <w:r w:rsidR="005D3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>тенге (данные на конец 202</w:t>
      </w:r>
      <w:r w:rsidR="00E62781" w:rsidRPr="00CE73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года). Внутренняя норма доходности IRR равна </w:t>
      </w:r>
      <w:r w:rsidR="00E62781" w:rsidRPr="00CE73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62781" w:rsidRPr="00CE73A6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% и выше цены капитала проекта, принятой как ставка дисконтирования и равной </w:t>
      </w:r>
      <w:r w:rsidR="00CE4A22" w:rsidRPr="00CE73A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% год. Это обусловлено высокой востребованностью и оборачиваемостью активов, </w:t>
      </w: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которые позволяют генерировать большую величину денежного потока, при относительно низком уровне инвестиционных затрат. </w:t>
      </w:r>
    </w:p>
    <w:p w14:paraId="605282F2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показателей эффективности инвестиций настоящего проекта позволяет сделать вывод, что при прогнозируемых объемах реализации, капитальных вложениях, является надежным и рентабельным. </w:t>
      </w:r>
    </w:p>
    <w:p w14:paraId="58767220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Успешная реализация настоящего проекта создает благоприятные перспективы для упрочения позиций предприятия на рынке по основным показателям, получения и увеличения в дальнейшем объемов чистой прибыли. </w:t>
      </w:r>
    </w:p>
    <w:p w14:paraId="53052B43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Проведенное маркетинговое исследование показывает наличие благоприятных тенденций развития рынка, что позволит Инициатору проекта реализовать его в кратчайшие сроки и достичь планируемых показателей финансово-хозяйственной деятельности. </w:t>
      </w:r>
    </w:p>
    <w:p w14:paraId="085989ED" w14:textId="77777777" w:rsidR="000C2F6C" w:rsidRPr="00CE73A6" w:rsidRDefault="000C2F6C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73A6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проект эффективен, рентабелен, окупается в достаточно короткий срок и может рассматриваться как выгодное размещение инвестиций.</w:t>
      </w:r>
    </w:p>
    <w:p w14:paraId="6E0D01BE" w14:textId="77777777" w:rsidR="00C95387" w:rsidRPr="00E62781" w:rsidRDefault="00C95387" w:rsidP="00E62781">
      <w:pPr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95387" w:rsidRPr="00E62781" w:rsidSect="0056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0D3"/>
    <w:multiLevelType w:val="hybridMultilevel"/>
    <w:tmpl w:val="A2AE7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A7A"/>
    <w:multiLevelType w:val="hybridMultilevel"/>
    <w:tmpl w:val="8494AADE"/>
    <w:lvl w:ilvl="0" w:tplc="92E0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B5B"/>
    <w:multiLevelType w:val="hybridMultilevel"/>
    <w:tmpl w:val="0892378E"/>
    <w:lvl w:ilvl="0" w:tplc="AF3E4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676"/>
    <w:multiLevelType w:val="hybridMultilevel"/>
    <w:tmpl w:val="A326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9A"/>
    <w:multiLevelType w:val="hybridMultilevel"/>
    <w:tmpl w:val="F2C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550A"/>
    <w:multiLevelType w:val="hybridMultilevel"/>
    <w:tmpl w:val="6C7E7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753BD4"/>
    <w:multiLevelType w:val="hybridMultilevel"/>
    <w:tmpl w:val="0D08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BDE"/>
    <w:multiLevelType w:val="hybridMultilevel"/>
    <w:tmpl w:val="351A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5221"/>
    <w:multiLevelType w:val="hybridMultilevel"/>
    <w:tmpl w:val="73FE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0A7B"/>
    <w:multiLevelType w:val="hybridMultilevel"/>
    <w:tmpl w:val="F6AEF16A"/>
    <w:lvl w:ilvl="0" w:tplc="96F01F7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9FD434F"/>
    <w:multiLevelType w:val="hybridMultilevel"/>
    <w:tmpl w:val="C7E67EE8"/>
    <w:lvl w:ilvl="0" w:tplc="D7A2F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7788"/>
    <w:multiLevelType w:val="hybridMultilevel"/>
    <w:tmpl w:val="B180F5B0"/>
    <w:lvl w:ilvl="0" w:tplc="9C222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155876">
    <w:abstractNumId w:val="3"/>
  </w:num>
  <w:num w:numId="2" w16cid:durableId="339048104">
    <w:abstractNumId w:val="8"/>
  </w:num>
  <w:num w:numId="3" w16cid:durableId="1452170199">
    <w:abstractNumId w:val="4"/>
  </w:num>
  <w:num w:numId="4" w16cid:durableId="1316567004">
    <w:abstractNumId w:val="2"/>
  </w:num>
  <w:num w:numId="5" w16cid:durableId="1944068927">
    <w:abstractNumId w:val="10"/>
  </w:num>
  <w:num w:numId="6" w16cid:durableId="138110906">
    <w:abstractNumId w:val="1"/>
  </w:num>
  <w:num w:numId="7" w16cid:durableId="1484542964">
    <w:abstractNumId w:val="5"/>
  </w:num>
  <w:num w:numId="8" w16cid:durableId="1995258340">
    <w:abstractNumId w:val="4"/>
    <w:lvlOverride w:ilvl="0">
      <w:startOverride w:val="1"/>
    </w:lvlOverride>
  </w:num>
  <w:num w:numId="9" w16cid:durableId="1061170964">
    <w:abstractNumId w:val="9"/>
  </w:num>
  <w:num w:numId="10" w16cid:durableId="1381903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9782871">
    <w:abstractNumId w:val="7"/>
  </w:num>
  <w:num w:numId="12" w16cid:durableId="309209689">
    <w:abstractNumId w:val="0"/>
  </w:num>
  <w:num w:numId="13" w16cid:durableId="1080323690">
    <w:abstractNumId w:val="6"/>
  </w:num>
  <w:num w:numId="14" w16cid:durableId="1055665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D8"/>
    <w:rsid w:val="00001DE5"/>
    <w:rsid w:val="000152AF"/>
    <w:rsid w:val="00025A21"/>
    <w:rsid w:val="00032AA7"/>
    <w:rsid w:val="0004365B"/>
    <w:rsid w:val="00044DBE"/>
    <w:rsid w:val="00046172"/>
    <w:rsid w:val="0005661B"/>
    <w:rsid w:val="00065DEE"/>
    <w:rsid w:val="0007153E"/>
    <w:rsid w:val="00082291"/>
    <w:rsid w:val="00085EA4"/>
    <w:rsid w:val="000A3FBD"/>
    <w:rsid w:val="000C0AC9"/>
    <w:rsid w:val="000C2F6C"/>
    <w:rsid w:val="000D208B"/>
    <w:rsid w:val="000D46B1"/>
    <w:rsid w:val="000D5F37"/>
    <w:rsid w:val="000E1C9E"/>
    <w:rsid w:val="000E5FBB"/>
    <w:rsid w:val="001167FC"/>
    <w:rsid w:val="00124005"/>
    <w:rsid w:val="00124E82"/>
    <w:rsid w:val="0013043C"/>
    <w:rsid w:val="00130BD3"/>
    <w:rsid w:val="00143CEB"/>
    <w:rsid w:val="00163ADE"/>
    <w:rsid w:val="00186A0C"/>
    <w:rsid w:val="00191D28"/>
    <w:rsid w:val="001A0F4E"/>
    <w:rsid w:val="001C2720"/>
    <w:rsid w:val="001F0BB1"/>
    <w:rsid w:val="00216108"/>
    <w:rsid w:val="00231EE3"/>
    <w:rsid w:val="00236524"/>
    <w:rsid w:val="0025011D"/>
    <w:rsid w:val="00254662"/>
    <w:rsid w:val="002644D6"/>
    <w:rsid w:val="00290FCA"/>
    <w:rsid w:val="002B2E5C"/>
    <w:rsid w:val="002B3923"/>
    <w:rsid w:val="002B4E68"/>
    <w:rsid w:val="002D2638"/>
    <w:rsid w:val="002D63F2"/>
    <w:rsid w:val="002E1054"/>
    <w:rsid w:val="002E790C"/>
    <w:rsid w:val="0031177A"/>
    <w:rsid w:val="00314038"/>
    <w:rsid w:val="0031643B"/>
    <w:rsid w:val="00326530"/>
    <w:rsid w:val="00330010"/>
    <w:rsid w:val="00341712"/>
    <w:rsid w:val="00345E74"/>
    <w:rsid w:val="00346082"/>
    <w:rsid w:val="00351181"/>
    <w:rsid w:val="00355D8E"/>
    <w:rsid w:val="00357FB1"/>
    <w:rsid w:val="00362643"/>
    <w:rsid w:val="003658E0"/>
    <w:rsid w:val="00366C9F"/>
    <w:rsid w:val="00387C04"/>
    <w:rsid w:val="003A1A07"/>
    <w:rsid w:val="003A4378"/>
    <w:rsid w:val="003B5B78"/>
    <w:rsid w:val="003D26A9"/>
    <w:rsid w:val="003D4474"/>
    <w:rsid w:val="003E6C25"/>
    <w:rsid w:val="003F6D8B"/>
    <w:rsid w:val="00405EAA"/>
    <w:rsid w:val="004078A4"/>
    <w:rsid w:val="00411B61"/>
    <w:rsid w:val="00421292"/>
    <w:rsid w:val="00422C83"/>
    <w:rsid w:val="004376E6"/>
    <w:rsid w:val="00456891"/>
    <w:rsid w:val="0046046A"/>
    <w:rsid w:val="00474EE7"/>
    <w:rsid w:val="00476772"/>
    <w:rsid w:val="00476953"/>
    <w:rsid w:val="00484110"/>
    <w:rsid w:val="004857DE"/>
    <w:rsid w:val="00486284"/>
    <w:rsid w:val="004979CB"/>
    <w:rsid w:val="004A7FD6"/>
    <w:rsid w:val="004B3510"/>
    <w:rsid w:val="004C0743"/>
    <w:rsid w:val="004D5372"/>
    <w:rsid w:val="004E1730"/>
    <w:rsid w:val="004F2A49"/>
    <w:rsid w:val="005108D6"/>
    <w:rsid w:val="00515991"/>
    <w:rsid w:val="00534FB6"/>
    <w:rsid w:val="0054027B"/>
    <w:rsid w:val="00543170"/>
    <w:rsid w:val="0055019B"/>
    <w:rsid w:val="00554924"/>
    <w:rsid w:val="00562478"/>
    <w:rsid w:val="00564102"/>
    <w:rsid w:val="005B157F"/>
    <w:rsid w:val="005B3057"/>
    <w:rsid w:val="005B53EB"/>
    <w:rsid w:val="005B7C2B"/>
    <w:rsid w:val="005D0DA4"/>
    <w:rsid w:val="005D341A"/>
    <w:rsid w:val="005E0521"/>
    <w:rsid w:val="005E0802"/>
    <w:rsid w:val="005F74D8"/>
    <w:rsid w:val="00613C5D"/>
    <w:rsid w:val="006321FB"/>
    <w:rsid w:val="00635346"/>
    <w:rsid w:val="00644549"/>
    <w:rsid w:val="0065645C"/>
    <w:rsid w:val="00685F08"/>
    <w:rsid w:val="00686C4F"/>
    <w:rsid w:val="006950DC"/>
    <w:rsid w:val="006A2177"/>
    <w:rsid w:val="006A2541"/>
    <w:rsid w:val="006B14D8"/>
    <w:rsid w:val="006B33E1"/>
    <w:rsid w:val="006D062D"/>
    <w:rsid w:val="006D0DA6"/>
    <w:rsid w:val="006D5440"/>
    <w:rsid w:val="00717A26"/>
    <w:rsid w:val="00723565"/>
    <w:rsid w:val="00744F2E"/>
    <w:rsid w:val="00776B53"/>
    <w:rsid w:val="00777AED"/>
    <w:rsid w:val="00796816"/>
    <w:rsid w:val="007A3A56"/>
    <w:rsid w:val="007A466A"/>
    <w:rsid w:val="007A5B01"/>
    <w:rsid w:val="007C304E"/>
    <w:rsid w:val="007C609A"/>
    <w:rsid w:val="007D1F1F"/>
    <w:rsid w:val="007D6AC1"/>
    <w:rsid w:val="007E23DA"/>
    <w:rsid w:val="007E2B26"/>
    <w:rsid w:val="007F5F4B"/>
    <w:rsid w:val="0082401B"/>
    <w:rsid w:val="00830B4F"/>
    <w:rsid w:val="00853283"/>
    <w:rsid w:val="008644DD"/>
    <w:rsid w:val="008654A0"/>
    <w:rsid w:val="008922A6"/>
    <w:rsid w:val="00894309"/>
    <w:rsid w:val="008A184C"/>
    <w:rsid w:val="008C4A46"/>
    <w:rsid w:val="008D0FAB"/>
    <w:rsid w:val="008F2E5D"/>
    <w:rsid w:val="009248F8"/>
    <w:rsid w:val="0093371A"/>
    <w:rsid w:val="00934917"/>
    <w:rsid w:val="0095084A"/>
    <w:rsid w:val="00956383"/>
    <w:rsid w:val="00966474"/>
    <w:rsid w:val="00966495"/>
    <w:rsid w:val="00985298"/>
    <w:rsid w:val="00985551"/>
    <w:rsid w:val="00A042CE"/>
    <w:rsid w:val="00A06D03"/>
    <w:rsid w:val="00A24F97"/>
    <w:rsid w:val="00A352F4"/>
    <w:rsid w:val="00A35DA7"/>
    <w:rsid w:val="00A51FA3"/>
    <w:rsid w:val="00A55826"/>
    <w:rsid w:val="00A7404C"/>
    <w:rsid w:val="00A81647"/>
    <w:rsid w:val="00A9475E"/>
    <w:rsid w:val="00AB04AF"/>
    <w:rsid w:val="00AB3A78"/>
    <w:rsid w:val="00AC75FA"/>
    <w:rsid w:val="00AD13FB"/>
    <w:rsid w:val="00AE24A4"/>
    <w:rsid w:val="00AE2DFE"/>
    <w:rsid w:val="00AE733C"/>
    <w:rsid w:val="00B01284"/>
    <w:rsid w:val="00B06D2E"/>
    <w:rsid w:val="00B07E4E"/>
    <w:rsid w:val="00B11782"/>
    <w:rsid w:val="00B12186"/>
    <w:rsid w:val="00B44234"/>
    <w:rsid w:val="00B576A1"/>
    <w:rsid w:val="00B63C21"/>
    <w:rsid w:val="00BB416E"/>
    <w:rsid w:val="00BE1162"/>
    <w:rsid w:val="00BF7DF1"/>
    <w:rsid w:val="00C036AF"/>
    <w:rsid w:val="00C254E1"/>
    <w:rsid w:val="00C26130"/>
    <w:rsid w:val="00C32D31"/>
    <w:rsid w:val="00C43CC8"/>
    <w:rsid w:val="00C43F61"/>
    <w:rsid w:val="00C65ED7"/>
    <w:rsid w:val="00C674F8"/>
    <w:rsid w:val="00C7115E"/>
    <w:rsid w:val="00C84E72"/>
    <w:rsid w:val="00C870B6"/>
    <w:rsid w:val="00C908BB"/>
    <w:rsid w:val="00C95387"/>
    <w:rsid w:val="00C95E7F"/>
    <w:rsid w:val="00CA681C"/>
    <w:rsid w:val="00CB11EA"/>
    <w:rsid w:val="00CD1086"/>
    <w:rsid w:val="00CD4F5F"/>
    <w:rsid w:val="00CE13B3"/>
    <w:rsid w:val="00CE1FFE"/>
    <w:rsid w:val="00CE42F9"/>
    <w:rsid w:val="00CE4A22"/>
    <w:rsid w:val="00CE73A6"/>
    <w:rsid w:val="00CF6871"/>
    <w:rsid w:val="00D01BDE"/>
    <w:rsid w:val="00D07608"/>
    <w:rsid w:val="00D14799"/>
    <w:rsid w:val="00D1505C"/>
    <w:rsid w:val="00D214CC"/>
    <w:rsid w:val="00D302DB"/>
    <w:rsid w:val="00D45EFE"/>
    <w:rsid w:val="00D63BA0"/>
    <w:rsid w:val="00D80C13"/>
    <w:rsid w:val="00DA1BBE"/>
    <w:rsid w:val="00DB67D2"/>
    <w:rsid w:val="00DC7029"/>
    <w:rsid w:val="00DF670F"/>
    <w:rsid w:val="00E076C2"/>
    <w:rsid w:val="00E1617E"/>
    <w:rsid w:val="00E3454E"/>
    <w:rsid w:val="00E349F6"/>
    <w:rsid w:val="00E3543F"/>
    <w:rsid w:val="00E62781"/>
    <w:rsid w:val="00E63400"/>
    <w:rsid w:val="00E71722"/>
    <w:rsid w:val="00E72B59"/>
    <w:rsid w:val="00E77538"/>
    <w:rsid w:val="00EA2084"/>
    <w:rsid w:val="00ED1A3F"/>
    <w:rsid w:val="00ED40A7"/>
    <w:rsid w:val="00EE4399"/>
    <w:rsid w:val="00EE5704"/>
    <w:rsid w:val="00EF4C0A"/>
    <w:rsid w:val="00EF6498"/>
    <w:rsid w:val="00F16978"/>
    <w:rsid w:val="00F2743C"/>
    <w:rsid w:val="00F3187E"/>
    <w:rsid w:val="00F35580"/>
    <w:rsid w:val="00F52C42"/>
    <w:rsid w:val="00F6328C"/>
    <w:rsid w:val="00F73B58"/>
    <w:rsid w:val="00F74EB6"/>
    <w:rsid w:val="00F91253"/>
    <w:rsid w:val="00FB2D7D"/>
    <w:rsid w:val="00FB6918"/>
    <w:rsid w:val="00FD1451"/>
    <w:rsid w:val="00FE3C94"/>
    <w:rsid w:val="00FF2DF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B5CC"/>
  <w15:docId w15:val="{476E70D2-C8CD-4228-8801-3FCEAF6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53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753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List Paragraph"/>
    <w:aliases w:val="для таблицы"/>
    <w:basedOn w:val="a"/>
    <w:uiPriority w:val="34"/>
    <w:qFormat/>
    <w:rsid w:val="005F74D8"/>
    <w:pPr>
      <w:ind w:left="720"/>
      <w:contextualSpacing/>
    </w:pPr>
  </w:style>
  <w:style w:type="character" w:styleId="a4">
    <w:name w:val="Hyperlink"/>
    <w:basedOn w:val="a0"/>
    <w:uiPriority w:val="99"/>
    <w:rsid w:val="005F74D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F74D8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5F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4D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1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F169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caption"/>
    <w:basedOn w:val="a"/>
    <w:next w:val="a"/>
    <w:uiPriority w:val="35"/>
    <w:qFormat/>
    <w:rsid w:val="00F16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8">
    <w:name w:val="Table Grid"/>
    <w:basedOn w:val="a1"/>
    <w:uiPriority w:val="59"/>
    <w:rsid w:val="006B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7D1F1F"/>
    <w:pPr>
      <w:spacing w:after="100"/>
      <w:ind w:left="220"/>
    </w:pPr>
  </w:style>
  <w:style w:type="paragraph" w:styleId="a9">
    <w:name w:val="TOC Heading"/>
    <w:basedOn w:val="1"/>
    <w:next w:val="a"/>
    <w:uiPriority w:val="39"/>
    <w:unhideWhenUsed/>
    <w:qFormat/>
    <w:rsid w:val="00D45EFE"/>
    <w:pPr>
      <w:outlineLvl w:val="9"/>
    </w:pPr>
  </w:style>
  <w:style w:type="paragraph" w:styleId="aa">
    <w:name w:val="No Spacing"/>
    <w:uiPriority w:val="1"/>
    <w:qFormat/>
    <w:rsid w:val="0013043C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5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25011D"/>
    <w:pPr>
      <w:spacing w:after="100" w:line="240" w:lineRule="auto"/>
      <w:ind w:left="560"/>
    </w:pPr>
    <w:rPr>
      <w:rFonts w:ascii="Arial" w:hAnsi="Arial"/>
      <w:sz w:val="28"/>
    </w:rPr>
  </w:style>
  <w:style w:type="character" w:styleId="ac">
    <w:name w:val="Strong"/>
    <w:basedOn w:val="a0"/>
    <w:uiPriority w:val="22"/>
    <w:qFormat/>
    <w:rsid w:val="0025011D"/>
    <w:rPr>
      <w:b/>
      <w:bCs/>
    </w:rPr>
  </w:style>
  <w:style w:type="character" w:customStyle="1" w:styleId="apple-converted-space">
    <w:name w:val="apple-converted-space"/>
    <w:basedOn w:val="a0"/>
    <w:rsid w:val="0025011D"/>
  </w:style>
  <w:style w:type="paragraph" w:customStyle="1" w:styleId="Default">
    <w:name w:val="Default"/>
    <w:rsid w:val="00250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">
    <w:name w:val="w"/>
    <w:basedOn w:val="a0"/>
    <w:rsid w:val="0025011D"/>
  </w:style>
  <w:style w:type="paragraph" w:customStyle="1" w:styleId="font5">
    <w:name w:val="font5"/>
    <w:basedOn w:val="a"/>
    <w:rsid w:val="002501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xl69">
    <w:name w:val="xl69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0">
    <w:name w:val="xl70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1">
    <w:name w:val="xl71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3">
    <w:name w:val="xl73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4">
    <w:name w:val="xl74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5">
    <w:name w:val="xl75"/>
    <w:basedOn w:val="a"/>
    <w:rsid w:val="0025011D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xl76">
    <w:name w:val="xl76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7">
    <w:name w:val="xl77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xl79">
    <w:name w:val="xl79"/>
    <w:basedOn w:val="a"/>
    <w:rsid w:val="0025011D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xl80">
    <w:name w:val="xl80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1">
    <w:name w:val="xl81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xl82">
    <w:name w:val="xl82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3366"/>
      <w:sz w:val="16"/>
      <w:szCs w:val="16"/>
    </w:rPr>
  </w:style>
  <w:style w:type="paragraph" w:customStyle="1" w:styleId="xl83">
    <w:name w:val="xl83"/>
    <w:basedOn w:val="a"/>
    <w:rsid w:val="002501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4">
    <w:name w:val="xl84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25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6">
    <w:name w:val="xl86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7">
    <w:name w:val="xl87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8">
    <w:name w:val="xl88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9">
    <w:name w:val="xl89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0">
    <w:name w:val="xl90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1">
    <w:name w:val="xl91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2">
    <w:name w:val="xl92"/>
    <w:basedOn w:val="a"/>
    <w:rsid w:val="00250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3">
    <w:name w:val="xl93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4">
    <w:name w:val="xl94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5">
    <w:name w:val="xl95"/>
    <w:basedOn w:val="a"/>
    <w:rsid w:val="0025011D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6">
    <w:name w:val="xl96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7">
    <w:name w:val="xl97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8">
    <w:name w:val="xl98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9">
    <w:name w:val="xl99"/>
    <w:basedOn w:val="a"/>
    <w:rsid w:val="0025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00">
    <w:name w:val="xl100"/>
    <w:basedOn w:val="a"/>
    <w:rsid w:val="002501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2D26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D2638"/>
    <w:rPr>
      <w:rFonts w:eastAsiaTheme="minorEastAsia"/>
      <w:lang w:eastAsia="ru-RU"/>
    </w:rPr>
  </w:style>
  <w:style w:type="character" w:customStyle="1" w:styleId="xq">
    <w:name w:val="xq"/>
    <w:basedOn w:val="a0"/>
    <w:rsid w:val="00CE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nergyprom.kz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2;&#1077;&#1088;&#1082;&#1077;\Desktop\&#1048;&#1055;%20&#1040;&#1076;&#1072;&#1082;&#1086;&#1074;&#1072;%20&#1087;&#1088;&#1086;&#1076;.&#1084;&#1072;&#1075;.%204&#1084;&#1083;&#1085;\&#1060;&#1052;%20&#1048;&#1055;%20&#1040;&#1076;&#1072;&#1082;&#1086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2;&#1077;&#1088;&#1082;&#1077;\Desktop\&#1048;&#1055;%20&#1040;&#1076;&#1072;&#1082;&#1086;&#1074;&#1072;%20&#1087;&#1088;&#1086;&#1076;.&#1084;&#1072;&#1075;.%204&#1084;&#1083;&#1085;\&#1060;&#1052;%20&#1048;&#1055;%20&#1040;&#1076;&#1072;&#1082;&#1086;&#107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2;&#1077;&#1088;&#1082;&#1077;\Desktop\&#1048;&#1055;%20&#1040;&#1076;&#1072;&#1082;&#1086;&#1074;&#1072;%20&#1087;&#1088;&#1086;&#1076;.&#1084;&#1072;&#1075;.%204&#1084;&#1083;&#1085;\&#1060;&#1052;%20&#1048;&#1055;%20&#1040;&#1076;&#1072;&#1082;&#1086;&#107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2;&#1077;&#1088;&#1082;&#1077;\Desktop\&#1048;&#1055;%20&#1040;&#1076;&#1072;&#1082;&#1086;&#1074;&#1072;%20&#1087;&#1088;&#1086;&#1076;.&#1084;&#1072;&#1075;.%204&#1084;&#1083;&#1085;\&#1060;&#1052;%20&#1048;&#1055;%20&#1040;&#1076;&#1072;&#1082;&#1086;&#1074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2;&#1077;&#1088;&#1082;&#1077;\Desktop\&#1048;&#1055;%20&#1040;&#1076;&#1072;&#1082;&#1086;&#1074;&#1072;%20&#1087;&#1088;&#1086;&#1076;.&#1084;&#1072;&#1075;.%204&#1084;&#1083;&#1085;\&#1060;&#1052;%20&#1048;&#1055;%20&#1040;&#1076;&#1072;&#1082;&#1086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капитальных затрат</a:t>
            </a:r>
          </a:p>
        </c:rich>
      </c:tx>
      <c:layout>
        <c:manualLayout>
          <c:xMode val="edge"/>
          <c:yMode val="edge"/>
          <c:x val="2.9902678094441734E-2"/>
          <c:y val="2.666666666666666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explosion val="12"/>
          <c:dPt>
            <c:idx val="2"/>
            <c:bubble3D val="0"/>
            <c:explosion val="7"/>
            <c:extLst>
              <c:ext xmlns:c16="http://schemas.microsoft.com/office/drawing/2014/chart" uri="{C3380CC4-5D6E-409C-BE32-E72D297353CC}">
                <c16:uniqueId val="{00000000-6A60-40C1-8F82-AA442B18C46A}"/>
              </c:ext>
            </c:extLst>
          </c:dPt>
          <c:dLbls>
            <c:dLbl>
              <c:idx val="0"/>
              <c:layout>
                <c:manualLayout>
                  <c:x val="0.38523432957977038"/>
                  <c:y val="-3.00002624671916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60-40C1-8F82-AA442B18C46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60-40C1-8F82-AA442B18C46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60-40C1-8F82-AA442B18C46A}"/>
                </c:ext>
              </c:extLst>
            </c:dLbl>
            <c:dLbl>
              <c:idx val="3"/>
              <c:layout>
                <c:manualLayout>
                  <c:x val="-0.1461615895476007"/>
                  <c:y val="-0.1708397389030842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60-40C1-8F82-AA442B18C46A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СП!$C$9:$C$12</c:f>
              <c:strCache>
                <c:ptCount val="4"/>
                <c:pt idx="0">
                  <c:v>оборудование</c:v>
                </c:pt>
                <c:pt idx="1">
                  <c:v>транспорт</c:v>
                </c:pt>
                <c:pt idx="2">
                  <c:v>биоактивы</c:v>
                </c:pt>
                <c:pt idx="3">
                  <c:v>Оборотные средства</c:v>
                </c:pt>
              </c:strCache>
            </c:strRef>
          </c:cat>
          <c:val>
            <c:numRef>
              <c:f>СП!$D$9:$D$12</c:f>
              <c:numCache>
                <c:formatCode>#,##0</c:formatCode>
                <c:ptCount val="4"/>
                <c:pt idx="0">
                  <c:v>650</c:v>
                </c:pt>
                <c:pt idx="1">
                  <c:v>0</c:v>
                </c:pt>
                <c:pt idx="3">
                  <c:v>3350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60-40C1-8F82-AA442B18C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Простой срок окупаемости (график),мес</a:t>
            </a:r>
          </a:p>
        </c:rich>
      </c:tx>
      <c:layout>
        <c:manualLayout>
          <c:xMode val="edge"/>
          <c:yMode val="edge"/>
          <c:x val="0.27727319209065815"/>
          <c:y val="3.546106736657918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341088645326375E-2"/>
          <c:y val="3.0135899679206782E-2"/>
          <c:w val="0.90124976588981653"/>
          <c:h val="0.88471468844172252"/>
        </c:manualLayout>
      </c:layout>
      <c:areaChart>
        <c:grouping val="standard"/>
        <c:varyColors val="0"/>
        <c:ser>
          <c:idx val="0"/>
          <c:order val="0"/>
          <c:val>
            <c:numRef>
              <c:f>ИА!$B$5:$BJ$5</c:f>
              <c:numCache>
                <c:formatCode>_(* #,##0.0_);_(* \(#,##0.0\);_(* "-"??_);_(@_)</c:formatCode>
                <c:ptCount val="61"/>
                <c:pt idx="0">
                  <c:v>-4000</c:v>
                </c:pt>
                <c:pt idx="1">
                  <c:v>-4000</c:v>
                </c:pt>
                <c:pt idx="2">
                  <c:v>-4000</c:v>
                </c:pt>
                <c:pt idx="3">
                  <c:v>-4000</c:v>
                </c:pt>
                <c:pt idx="4">
                  <c:v>-4000</c:v>
                </c:pt>
                <c:pt idx="5">
                  <c:v>-4000</c:v>
                </c:pt>
                <c:pt idx="6">
                  <c:v>-4000</c:v>
                </c:pt>
                <c:pt idx="7">
                  <c:v>-4000</c:v>
                </c:pt>
                <c:pt idx="8">
                  <c:v>-4000</c:v>
                </c:pt>
                <c:pt idx="9">
                  <c:v>-4000</c:v>
                </c:pt>
                <c:pt idx="10">
                  <c:v>-3701.9662906289223</c:v>
                </c:pt>
                <c:pt idx="11">
                  <c:v>-3403.1662906289221</c:v>
                </c:pt>
                <c:pt idx="12">
                  <c:v>-3104.3662906289219</c:v>
                </c:pt>
                <c:pt idx="13">
                  <c:v>-2806.313583192547</c:v>
                </c:pt>
                <c:pt idx="14">
                  <c:v>-2495.8635831925467</c:v>
                </c:pt>
                <c:pt idx="15">
                  <c:v>-2185.4135831925464</c:v>
                </c:pt>
                <c:pt idx="16">
                  <c:v>-1875.6923486955702</c:v>
                </c:pt>
                <c:pt idx="17">
                  <c:v>-1565.2423486955699</c:v>
                </c:pt>
                <c:pt idx="18">
                  <c:v>-1254.7923486955697</c:v>
                </c:pt>
                <c:pt idx="19">
                  <c:v>-956.70304646542536</c:v>
                </c:pt>
                <c:pt idx="20">
                  <c:v>-657.90304646542518</c:v>
                </c:pt>
                <c:pt idx="21">
                  <c:v>-1287.4065464654254</c:v>
                </c:pt>
                <c:pt idx="22">
                  <c:v>-989.29962444178682</c:v>
                </c:pt>
                <c:pt idx="23">
                  <c:v>-690.49962444178664</c:v>
                </c:pt>
                <c:pt idx="24">
                  <c:v>-391.69962444178645</c:v>
                </c:pt>
                <c:pt idx="25">
                  <c:v>-93.575519458896906</c:v>
                </c:pt>
                <c:pt idx="26">
                  <c:v>216.87448054110337</c:v>
                </c:pt>
                <c:pt idx="27">
                  <c:v>527.32448054110364</c:v>
                </c:pt>
                <c:pt idx="28">
                  <c:v>837.11534247910186</c:v>
                </c:pt>
                <c:pt idx="29">
                  <c:v>1147.5653424791021</c:v>
                </c:pt>
                <c:pt idx="30">
                  <c:v>1458.0153424791024</c:v>
                </c:pt>
                <c:pt idx="31">
                  <c:v>1756.1725459296667</c:v>
                </c:pt>
                <c:pt idx="32">
                  <c:v>2054.9725459296669</c:v>
                </c:pt>
                <c:pt idx="33">
                  <c:v>1425.4690459296667</c:v>
                </c:pt>
                <c:pt idx="34">
                  <c:v>1723.6421857500081</c:v>
                </c:pt>
                <c:pt idx="35">
                  <c:v>2022.4421857500083</c:v>
                </c:pt>
                <c:pt idx="36">
                  <c:v>2321.2421857500085</c:v>
                </c:pt>
                <c:pt idx="37">
                  <c:v>2619.4308668417366</c:v>
                </c:pt>
                <c:pt idx="38">
                  <c:v>2929.8808668417369</c:v>
                </c:pt>
                <c:pt idx="39">
                  <c:v>3240.3308668417371</c:v>
                </c:pt>
                <c:pt idx="40">
                  <c:v>3550.1847039018389</c:v>
                </c:pt>
                <c:pt idx="41">
                  <c:v>3860.6347039018392</c:v>
                </c:pt>
                <c:pt idx="42">
                  <c:v>4171.084703901839</c:v>
                </c:pt>
                <c:pt idx="43">
                  <c:v>4469.3033211798274</c:v>
                </c:pt>
                <c:pt idx="44">
                  <c:v>4768.1033211798276</c:v>
                </c:pt>
                <c:pt idx="45">
                  <c:v>4138.5998211798269</c:v>
                </c:pt>
                <c:pt idx="46">
                  <c:v>4436.8328522409138</c:v>
                </c:pt>
                <c:pt idx="47">
                  <c:v>4735.632852240914</c:v>
                </c:pt>
                <c:pt idx="48">
                  <c:v>5034.4328522409141</c:v>
                </c:pt>
                <c:pt idx="49">
                  <c:v>5332.6799397350514</c:v>
                </c:pt>
                <c:pt idx="50">
                  <c:v>5643.1299397350522</c:v>
                </c:pt>
                <c:pt idx="51">
                  <c:v>5953.5799397350529</c:v>
                </c:pt>
                <c:pt idx="52">
                  <c:v>6263.4907351717047</c:v>
                </c:pt>
                <c:pt idx="53">
                  <c:v>6573.9407351717055</c:v>
                </c:pt>
                <c:pt idx="54">
                  <c:v>6884.3907351717062</c:v>
                </c:pt>
                <c:pt idx="55">
                  <c:v>7182.6648987001972</c:v>
                </c:pt>
                <c:pt idx="56">
                  <c:v>7481.4648987001974</c:v>
                </c:pt>
                <c:pt idx="57">
                  <c:v>6851.9613987001976</c:v>
                </c:pt>
                <c:pt idx="58">
                  <c:v>7150.2485988955141</c:v>
                </c:pt>
                <c:pt idx="59">
                  <c:v>7449.0485988955143</c:v>
                </c:pt>
                <c:pt idx="60">
                  <c:v>7747.8485988955144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6-458B-B68D-520636248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509312"/>
        <c:axId val="111584384"/>
      </c:areaChart>
      <c:catAx>
        <c:axId val="9650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KZ"/>
          </a:p>
        </c:txPr>
        <c:crossAx val="111584384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11584384"/>
        <c:scaling>
          <c:orientation val="minMax"/>
        </c:scaling>
        <c:delete val="0"/>
        <c:axPos val="l"/>
        <c:majorGridlines/>
        <c:numFmt formatCode="_(* #,##0.0_);_(* \(#,##0.0\);_(* &quot;-&quot;??_);_(@_)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KZ"/>
          </a:p>
        </c:txPr>
        <c:crossAx val="96509312"/>
        <c:crosses val="autoZero"/>
        <c:crossBetween val="midCat"/>
      </c:valAx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K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Дисконтированный срок окупаемости (график), мес</a:t>
            </a:r>
          </a:p>
        </c:rich>
      </c:tx>
      <c:layout>
        <c:manualLayout>
          <c:xMode val="edge"/>
          <c:yMode val="edge"/>
          <c:x val="0.20909124594719783"/>
          <c:y val="3.54611853293619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072633455888173E-2"/>
          <c:y val="3.334710210404028E-2"/>
          <c:w val="0.90291133447998362"/>
          <c:h val="0.89588657975130137"/>
        </c:manualLayout>
      </c:layout>
      <c:areaChart>
        <c:grouping val="standard"/>
        <c:varyColors val="0"/>
        <c:ser>
          <c:idx val="0"/>
          <c:order val="0"/>
          <c:val>
            <c:numRef>
              <c:f>ИА!$B$14:$BJ$14</c:f>
              <c:numCache>
                <c:formatCode>_(* #,##0.0_);_(* \(#,##0.0\);_(* "-"??_);_(@_)</c:formatCode>
                <c:ptCount val="61"/>
                <c:pt idx="0">
                  <c:v>-4000</c:v>
                </c:pt>
                <c:pt idx="1">
                  <c:v>-4000</c:v>
                </c:pt>
                <c:pt idx="2">
                  <c:v>-4000</c:v>
                </c:pt>
                <c:pt idx="3">
                  <c:v>-4000</c:v>
                </c:pt>
                <c:pt idx="4">
                  <c:v>-4000</c:v>
                </c:pt>
                <c:pt idx="5">
                  <c:v>-4000</c:v>
                </c:pt>
                <c:pt idx="6">
                  <c:v>-4000</c:v>
                </c:pt>
                <c:pt idx="7">
                  <c:v>-4000</c:v>
                </c:pt>
                <c:pt idx="8">
                  <c:v>-4000</c:v>
                </c:pt>
                <c:pt idx="9">
                  <c:v>-4000</c:v>
                </c:pt>
                <c:pt idx="10">
                  <c:v>-3724.7220129840548</c:v>
                </c:pt>
                <c:pt idx="11">
                  <c:v>-3450.9195828384582</c:v>
                </c:pt>
                <c:pt idx="12">
                  <c:v>-3179.2832192020942</c:v>
                </c:pt>
                <c:pt idx="13">
                  <c:v>-2910.4697686456684</c:v>
                </c:pt>
                <c:pt idx="14">
                  <c:v>-2632.6902646072162</c:v>
                </c:pt>
                <c:pt idx="15">
                  <c:v>-2357.1082899344792</c:v>
                </c:pt>
                <c:pt idx="16">
                  <c:v>-2084.3482566666335</c:v>
                </c:pt>
                <c:pt idx="17">
                  <c:v>-1813.1093239200297</c:v>
                </c:pt>
                <c:pt idx="18">
                  <c:v>-1544.0161777097624</c:v>
                </c:pt>
                <c:pt idx="19">
                  <c:v>-1287.6811402672092</c:v>
                </c:pt>
                <c:pt idx="20">
                  <c:v>-1032.7676704338517</c:v>
                </c:pt>
                <c:pt idx="21">
                  <c:v>-1565.5636635549836</c:v>
                </c:pt>
                <c:pt idx="22">
                  <c:v>-1315.249472942246</c:v>
                </c:pt>
                <c:pt idx="23">
                  <c:v>-1066.3381728098852</c:v>
                </c:pt>
                <c:pt idx="24">
                  <c:v>-819.39602404955463</c:v>
                </c:pt>
                <c:pt idx="25">
                  <c:v>-574.96162047223686</c:v>
                </c:pt>
                <c:pt idx="26">
                  <c:v>-322.43479861909873</c:v>
                </c:pt>
                <c:pt idx="27">
                  <c:v>-71.905730734792371</c:v>
                </c:pt>
                <c:pt idx="28">
                  <c:v>176.11367979186949</c:v>
                </c:pt>
                <c:pt idx="29">
                  <c:v>422.69452774332728</c:v>
                </c:pt>
                <c:pt idx="30">
                  <c:v>667.3246606617522</c:v>
                </c:pt>
                <c:pt idx="31">
                  <c:v>900.40959478437003</c:v>
                </c:pt>
                <c:pt idx="32">
                  <c:v>1132.1491128146949</c:v>
                </c:pt>
                <c:pt idx="33">
                  <c:v>647.78911906821145</c:v>
                </c:pt>
                <c:pt idx="34">
                  <c:v>875.39802117844454</c:v>
                </c:pt>
                <c:pt idx="35">
                  <c:v>1101.6810212987723</c:v>
                </c:pt>
                <c:pt idx="36">
                  <c:v>1326.1738838081637</c:v>
                </c:pt>
                <c:pt idx="37">
                  <c:v>1548.4351111350938</c:v>
                </c:pt>
                <c:pt idx="38">
                  <c:v>1778.0049491834011</c:v>
                </c:pt>
                <c:pt idx="39">
                  <c:v>2005.7586472600433</c:v>
                </c:pt>
                <c:pt idx="40">
                  <c:v>2231.2766732432146</c:v>
                </c:pt>
                <c:pt idx="41">
                  <c:v>2455.4410804718127</c:v>
                </c:pt>
                <c:pt idx="42">
                  <c:v>2677.8321103976537</c:v>
                </c:pt>
                <c:pt idx="43">
                  <c:v>2889.7711508462917</c:v>
                </c:pt>
                <c:pt idx="44">
                  <c:v>3100.4434399647689</c:v>
                </c:pt>
                <c:pt idx="45">
                  <c:v>2660.1161729225114</c:v>
                </c:pt>
                <c:pt idx="46">
                  <c:v>2867.0749181722163</c:v>
                </c:pt>
                <c:pt idx="47">
                  <c:v>3072.7867364634235</c:v>
                </c:pt>
                <c:pt idx="48">
                  <c:v>3276.8711569265065</c:v>
                </c:pt>
                <c:pt idx="49">
                  <c:v>3478.9663949008259</c:v>
                </c:pt>
                <c:pt idx="50">
                  <c:v>3687.6662476720144</c:v>
                </c:pt>
                <c:pt idx="51">
                  <c:v>3894.7150641053254</c:v>
                </c:pt>
                <c:pt idx="52">
                  <c:v>4099.7691381659733</c:v>
                </c:pt>
                <c:pt idx="53">
                  <c:v>4303.5549629192437</c:v>
                </c:pt>
                <c:pt idx="54">
                  <c:v>4505.7286264881895</c:v>
                </c:pt>
                <c:pt idx="55">
                  <c:v>4698.4363685340522</c:v>
                </c:pt>
                <c:pt idx="56">
                  <c:v>4889.9566313690311</c:v>
                </c:pt>
                <c:pt idx="57">
                  <c:v>4489.6591158760693</c:v>
                </c:pt>
                <c:pt idx="58">
                  <c:v>4677.8376030654299</c:v>
                </c:pt>
                <c:pt idx="59">
                  <c:v>4864.8483469665271</c:v>
                </c:pt>
                <c:pt idx="60">
                  <c:v>5050.379638296602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4-4451-9DB6-33D8A8CBB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789440"/>
        <c:axId val="117790976"/>
      </c:areaChart>
      <c:catAx>
        <c:axId val="11778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KZ"/>
          </a:p>
        </c:txPr>
        <c:crossAx val="11779097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17790976"/>
        <c:scaling>
          <c:orientation val="minMax"/>
        </c:scaling>
        <c:delete val="0"/>
        <c:axPos val="l"/>
        <c:majorGridlines/>
        <c:numFmt formatCode="_(* #,##0.0_);_(* \(#,##0.0\);_(* &quot;-&quot;??_);_(@_)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KZ"/>
          </a:p>
        </c:txPr>
        <c:crossAx val="117789440"/>
        <c:crosses val="autoZero"/>
        <c:crossBetween val="midCat"/>
      </c:valAx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K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Прогноз выручки, тыс.тенге</a:t>
            </a:r>
          </a:p>
        </c:rich>
      </c:tx>
      <c:layout>
        <c:manualLayout>
          <c:xMode val="edge"/>
          <c:yMode val="edge"/>
          <c:x val="2.4908291445227649E-2"/>
          <c:y val="3.63701423135256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63633712452609"/>
          <c:y val="0.22404817044928207"/>
          <c:w val="0.84236986001749781"/>
          <c:h val="0.6619052030260923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'ДДС, ОПиУ'!$B$176:$G$176</c:f>
              <c:strCache>
                <c:ptCount val="6"/>
                <c:pt idx="0">
                  <c:v> 2019 г </c:v>
                </c:pt>
                <c:pt idx="1">
                  <c:v> 2020 г </c:v>
                </c:pt>
                <c:pt idx="2">
                  <c:v> 2021 г </c:v>
                </c:pt>
                <c:pt idx="3">
                  <c:v> 2022 г </c:v>
                </c:pt>
                <c:pt idx="4">
                  <c:v> 2023 г </c:v>
                </c:pt>
                <c:pt idx="5">
                  <c:v> 2024 г </c:v>
                </c:pt>
              </c:strCache>
            </c:strRef>
          </c:cat>
          <c:val>
            <c:numRef>
              <c:f>'ДДС, ОПиУ'!$B$177:$G$177</c:f>
              <c:numCache>
                <c:formatCode>_(* #,##0_);_(* \(#,##0\);_(* "-"??_);_(@_)</c:formatCode>
                <c:ptCount val="6"/>
                <c:pt idx="0">
                  <c:v>0</c:v>
                </c:pt>
                <c:pt idx="1">
                  <c:v>31803.449999999997</c:v>
                </c:pt>
                <c:pt idx="2">
                  <c:v>31803.449999999997</c:v>
                </c:pt>
                <c:pt idx="3">
                  <c:v>31803.449999999997</c:v>
                </c:pt>
                <c:pt idx="4">
                  <c:v>31803.449999999997</c:v>
                </c:pt>
                <c:pt idx="5">
                  <c:v>15733.9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B-4DEB-A33E-23F6B15ED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99168"/>
        <c:axId val="117800960"/>
      </c:barChart>
      <c:catAx>
        <c:axId val="11779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KZ"/>
          </a:p>
        </c:txPr>
        <c:crossAx val="11780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800960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KZ"/>
          </a:p>
        </c:txPr>
        <c:crossAx val="1177991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K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Прогноз налоговых выплат</a:t>
            </a:r>
          </a:p>
        </c:rich>
      </c:tx>
      <c:layout>
        <c:manualLayout>
          <c:xMode val="edge"/>
          <c:yMode val="edge"/>
          <c:x val="3.4268255801966123E-2"/>
          <c:y val="2.206422726570943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858216515894983"/>
          <c:y val="0.11569888322783181"/>
          <c:w val="0.65199689259305438"/>
          <c:h val="0.78537035704175007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Налоги!$B$4</c:f>
              <c:strCache>
                <c:ptCount val="1"/>
                <c:pt idx="0">
                  <c:v> соц.налог к уплате  </c:v>
                </c:pt>
              </c:strCache>
            </c:strRef>
          </c:tx>
          <c:invertIfNegative val="0"/>
          <c:cat>
            <c:strRef>
              <c:f>Налоги!$C$3:$H$3</c:f>
              <c:strCache>
                <c:ptCount val="6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  <c:pt idx="3">
                  <c:v>2022 г</c:v>
                </c:pt>
                <c:pt idx="4">
                  <c:v>2023 г</c:v>
                </c:pt>
                <c:pt idx="5">
                  <c:v>2024 г</c:v>
                </c:pt>
              </c:strCache>
            </c:strRef>
          </c:cat>
          <c:val>
            <c:numRef>
              <c:f>Налоги!$C$4:$H$4</c:f>
              <c:numCache>
                <c:formatCode>_(* #,##0_);_(* \(#,##0\);_(* "-"??_);_(@_)</c:formatCode>
                <c:ptCount val="6"/>
                <c:pt idx="0">
                  <c:v>0</c:v>
                </c:pt>
                <c:pt idx="1">
                  <c:v>25.200000000000006</c:v>
                </c:pt>
                <c:pt idx="2">
                  <c:v>25.200000000000006</c:v>
                </c:pt>
                <c:pt idx="3">
                  <c:v>25.200000000000006</c:v>
                </c:pt>
                <c:pt idx="4">
                  <c:v>25.200000000000006</c:v>
                </c:pt>
                <c:pt idx="5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B-4651-A47F-D57CA276FFBA}"/>
            </c:ext>
          </c:extLst>
        </c:ser>
        <c:ser>
          <c:idx val="3"/>
          <c:order val="1"/>
          <c:tx>
            <c:strRef>
              <c:f>Налоги!$B$5</c:f>
              <c:strCache>
                <c:ptCount val="1"/>
                <c:pt idx="0">
                  <c:v> налог на имущество </c:v>
                </c:pt>
              </c:strCache>
            </c:strRef>
          </c:tx>
          <c:invertIfNegative val="0"/>
          <c:cat>
            <c:strRef>
              <c:f>Налоги!$C$3:$H$3</c:f>
              <c:strCache>
                <c:ptCount val="6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  <c:pt idx="3">
                  <c:v>2022 г</c:v>
                </c:pt>
                <c:pt idx="4">
                  <c:v>2023 г</c:v>
                </c:pt>
                <c:pt idx="5">
                  <c:v>2024 г</c:v>
                </c:pt>
              </c:strCache>
            </c:strRef>
          </c:cat>
          <c:val>
            <c:numRef>
              <c:f>Налоги!$C$5:$H$5</c:f>
              <c:numCache>
                <c:formatCode>_(* #,##0_);_(* \(#,##0\);_(* "-"??_);_(@_)</c:formatCode>
                <c:ptCount val="6"/>
                <c:pt idx="0">
                  <c:v>0</c:v>
                </c:pt>
                <c:pt idx="1">
                  <c:v>2.9530464654276951</c:v>
                </c:pt>
                <c:pt idx="2">
                  <c:v>2.6709076049096625</c:v>
                </c:pt>
                <c:pt idx="3">
                  <c:v>2.415724749841035</c:v>
                </c:pt>
                <c:pt idx="4">
                  <c:v>2.1849224796347499</c:v>
                </c:pt>
                <c:pt idx="5">
                  <c:v>1.0128861507828688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BB-4651-A47F-D57CA276FFBA}"/>
            </c:ext>
          </c:extLst>
        </c:ser>
        <c:ser>
          <c:idx val="5"/>
          <c:order val="2"/>
          <c:tx>
            <c:strRef>
              <c:f>Налоги!$B$7</c:f>
              <c:strCache>
                <c:ptCount val="1"/>
                <c:pt idx="0">
                  <c:v> НДС к уплате  </c:v>
                </c:pt>
              </c:strCache>
            </c:strRef>
          </c:tx>
          <c:invertIfNegative val="0"/>
          <c:cat>
            <c:strRef>
              <c:f>Налоги!$C$3:$H$3</c:f>
              <c:strCache>
                <c:ptCount val="6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  <c:pt idx="3">
                  <c:v>2022 г</c:v>
                </c:pt>
                <c:pt idx="4">
                  <c:v>2023 г</c:v>
                </c:pt>
                <c:pt idx="5">
                  <c:v>2024 г</c:v>
                </c:pt>
              </c:strCache>
            </c:strRef>
          </c:cat>
          <c:val>
            <c:numRef>
              <c:f>Налоги!$C$7:$G$7</c:f>
            </c:numRef>
          </c:val>
          <c:extLst>
            <c:ext xmlns:c16="http://schemas.microsoft.com/office/drawing/2014/chart" uri="{C3380CC4-5D6E-409C-BE32-E72D297353CC}">
              <c16:uniqueId val="{00000002-F7BB-4651-A47F-D57CA276FFBA}"/>
            </c:ext>
          </c:extLst>
        </c:ser>
        <c:ser>
          <c:idx val="6"/>
          <c:order val="3"/>
          <c:tx>
            <c:strRef>
              <c:f>Налоги!$B$8</c:f>
              <c:strCache>
                <c:ptCount val="1"/>
                <c:pt idx="0">
                  <c:v> КПН к уплате </c:v>
                </c:pt>
              </c:strCache>
            </c:strRef>
          </c:tx>
          <c:invertIfNegative val="0"/>
          <c:cat>
            <c:strRef>
              <c:f>Налоги!$C$3:$H$3</c:f>
              <c:strCache>
                <c:ptCount val="6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  <c:pt idx="3">
                  <c:v>2022 г</c:v>
                </c:pt>
                <c:pt idx="4">
                  <c:v>2023 г</c:v>
                </c:pt>
                <c:pt idx="5">
                  <c:v>2024 г</c:v>
                </c:pt>
              </c:strCache>
            </c:strRef>
          </c:cat>
          <c:val>
            <c:numRef>
              <c:f>Налоги!$C$8:$H$8</c:f>
              <c:numCache>
                <c:formatCode>_(* #,##0_);_(* \(#,##0\);_(* "-"??_);_(@_)</c:formatCode>
                <c:ptCount val="6"/>
                <c:pt idx="0">
                  <c:v>0</c:v>
                </c:pt>
                <c:pt idx="1">
                  <c:v>954.10350000000005</c:v>
                </c:pt>
                <c:pt idx="2">
                  <c:v>954.10350000000005</c:v>
                </c:pt>
                <c:pt idx="3">
                  <c:v>954.10350000000005</c:v>
                </c:pt>
                <c:pt idx="4">
                  <c:v>954.10350000000005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BB-4651-A47F-D57CA276FFBA}"/>
            </c:ext>
          </c:extLst>
        </c:ser>
        <c:ser>
          <c:idx val="0"/>
          <c:order val="4"/>
          <c:tx>
            <c:strRef>
              <c:f>Налоги!$B$6</c:f>
              <c:strCache>
                <c:ptCount val="1"/>
                <c:pt idx="0">
                  <c:v> ОСМС </c:v>
                </c:pt>
              </c:strCache>
            </c:strRef>
          </c:tx>
          <c:invertIfNegative val="0"/>
          <c:cat>
            <c:strRef>
              <c:f>Налоги!$C$3:$H$3</c:f>
              <c:strCache>
                <c:ptCount val="6"/>
                <c:pt idx="0">
                  <c:v>2019 г</c:v>
                </c:pt>
                <c:pt idx="1">
                  <c:v>2020 г</c:v>
                </c:pt>
                <c:pt idx="2">
                  <c:v>2021 г</c:v>
                </c:pt>
                <c:pt idx="3">
                  <c:v>2022 г</c:v>
                </c:pt>
                <c:pt idx="4">
                  <c:v>2023 г</c:v>
                </c:pt>
                <c:pt idx="5">
                  <c:v>2024 г</c:v>
                </c:pt>
              </c:strCache>
            </c:strRef>
          </c:cat>
          <c:val>
            <c:numRef>
              <c:f>Налоги!$C$6:$G$6</c:f>
            </c:numRef>
          </c:val>
          <c:extLst>
            <c:ext xmlns:c16="http://schemas.microsoft.com/office/drawing/2014/chart" uri="{C3380CC4-5D6E-409C-BE32-E72D297353CC}">
              <c16:uniqueId val="{00000004-F7BB-4651-A47F-D57CA276F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79264"/>
        <c:axId val="156303744"/>
      </c:barChart>
      <c:catAx>
        <c:axId val="15157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KZ"/>
          </a:p>
        </c:txPr>
        <c:crossAx val="156303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03744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KZ"/>
          </a:p>
        </c:txPr>
        <c:crossAx val="15157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195597778982414E-2"/>
          <c:y val="0.23489825197810063"/>
          <c:w val="0.20027591566511255"/>
          <c:h val="0.315288713910761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BA6E-75D0-40FB-9E04-9204CDD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userdamu</dc:creator>
  <cp:lastModifiedBy>admin</cp:lastModifiedBy>
  <cp:revision>2</cp:revision>
  <dcterms:created xsi:type="dcterms:W3CDTF">2023-05-13T17:46:00Z</dcterms:created>
  <dcterms:modified xsi:type="dcterms:W3CDTF">2023-05-13T17:46:00Z</dcterms:modified>
</cp:coreProperties>
</file>